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45C" w:rsidRPr="00C155AC" w:rsidRDefault="00F3145C" w:rsidP="00F3145C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5903D0" w:rsidRPr="00BD2046" w:rsidRDefault="005903D0" w:rsidP="004F6942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F74410">
        <w:rPr>
          <w:b/>
          <w:sz w:val="23"/>
          <w:szCs w:val="23"/>
        </w:rPr>
        <w:t>Наименование МТР, услуг:</w:t>
      </w:r>
      <w:r w:rsidR="000B0270" w:rsidRPr="00F74410">
        <w:rPr>
          <w:rFonts w:eastAsia="Times New Roman"/>
          <w:iCs/>
          <w:color w:val="000000" w:themeColor="text1"/>
          <w:sz w:val="24"/>
        </w:rPr>
        <w:t xml:space="preserve"> </w:t>
      </w:r>
      <w:r w:rsidR="004F6942">
        <w:rPr>
          <w:rFonts w:eastAsia="Times New Roman"/>
          <w:iCs/>
          <w:color w:val="000000" w:themeColor="text1"/>
          <w:sz w:val="24"/>
        </w:rPr>
        <w:t>п</w:t>
      </w:r>
      <w:bookmarkStart w:id="0" w:name="_GoBack"/>
      <w:bookmarkEnd w:id="0"/>
      <w:r w:rsidR="004F6942" w:rsidRPr="004F6942">
        <w:rPr>
          <w:rFonts w:eastAsia="Times New Roman"/>
          <w:iCs/>
          <w:color w:val="000000" w:themeColor="text1"/>
          <w:sz w:val="24"/>
        </w:rPr>
        <w:t>редоставление прав на использование операционных систем и офисного программного обеспечения на условиях простой (неисключительной) лицензии</w:t>
      </w:r>
    </w:p>
    <w:p w:rsidR="005903D0" w:rsidRPr="001903AB" w:rsidRDefault="00024743" w:rsidP="00024743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b/>
          <w:sz w:val="23"/>
          <w:szCs w:val="23"/>
        </w:rPr>
      </w:pPr>
      <w:r w:rsidRPr="00F74410">
        <w:rPr>
          <w:b/>
          <w:sz w:val="23"/>
          <w:szCs w:val="23"/>
        </w:rPr>
        <w:t>Задача (цель, проект), для реализации которой приобретаются данные МТР, работы, услуги</w:t>
      </w:r>
      <w:r w:rsidR="005903D0" w:rsidRPr="00F74410">
        <w:rPr>
          <w:b/>
          <w:sz w:val="23"/>
          <w:szCs w:val="23"/>
        </w:rPr>
        <w:t>:</w:t>
      </w:r>
      <w:r w:rsidR="005903D0" w:rsidRPr="00F74410">
        <w:rPr>
          <w:rFonts w:eastAsia="Times New Roman"/>
          <w:sz w:val="23"/>
          <w:szCs w:val="23"/>
        </w:rPr>
        <w:t xml:space="preserve"> </w:t>
      </w:r>
      <w:r w:rsidR="00BD2046">
        <w:rPr>
          <w:sz w:val="22"/>
        </w:rPr>
        <w:t>Обеспечение сотрудников АО «ЗПП» инструментом для проектирования и моделирования объектов</w:t>
      </w:r>
      <w:r w:rsidR="001903AB">
        <w:rPr>
          <w:sz w:val="22"/>
        </w:rPr>
        <w:t xml:space="preserve"> в части строительства. </w:t>
      </w:r>
    </w:p>
    <w:p w:rsidR="005903D0" w:rsidRPr="005903D0" w:rsidRDefault="00024743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3"/>
          <w:szCs w:val="23"/>
        </w:rPr>
      </w:pPr>
      <w:r w:rsidRPr="00024743">
        <w:rPr>
          <w:b/>
          <w:sz w:val="23"/>
          <w:szCs w:val="23"/>
        </w:rPr>
        <w:t>Функции, которые будут выполнять приобретаемые МТР, работы, услуги в рамках реализации задачи или проекта</w:t>
      </w:r>
      <w:r w:rsidR="005903D0" w:rsidRPr="005903D0">
        <w:rPr>
          <w:b/>
          <w:sz w:val="23"/>
          <w:szCs w:val="23"/>
        </w:rPr>
        <w:t>:</w:t>
      </w:r>
      <w:r w:rsidR="005903D0" w:rsidRPr="005903D0">
        <w:rPr>
          <w:rFonts w:eastAsia="Times New Roman"/>
          <w:sz w:val="23"/>
          <w:szCs w:val="23"/>
        </w:rPr>
        <w:t xml:space="preserve"> </w:t>
      </w:r>
    </w:p>
    <w:p w:rsidR="000B0270" w:rsidRPr="00F74410" w:rsidRDefault="00F74410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BIM </w:t>
      </w:r>
      <w:r w:rsidR="00F75EAE">
        <w:rPr>
          <w:color w:val="000000"/>
        </w:rPr>
        <w:t>Строительство</w:t>
      </w:r>
      <w:r>
        <w:rPr>
          <w:color w:val="000000"/>
        </w:rPr>
        <w:t xml:space="preserve"> применяется для автоматизированного проектирования </w:t>
      </w:r>
      <w:r w:rsidR="00F75EAE">
        <w:t>архитектурной и конструктивной частей зданий/сооружений</w:t>
      </w:r>
      <w:r>
        <w:rPr>
          <w:color w:val="000000"/>
        </w:rPr>
        <w:t>.</w:t>
      </w:r>
    </w:p>
    <w:p w:rsidR="00F74410" w:rsidRPr="00F74410" w:rsidRDefault="00F74410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>Программа «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» </w:t>
      </w:r>
      <w:r>
        <w:rPr>
          <w:color w:val="000000"/>
          <w:lang w:val="en-US"/>
        </w:rPr>
        <w:t>BIM</w:t>
      </w:r>
      <w:r>
        <w:rPr>
          <w:color w:val="000000"/>
        </w:rPr>
        <w:t xml:space="preserve"> Вентиляция предназначена для автоматизированного проектирования и информационного моделирования систем вентиляции и кондиционирования зданий и сооружений. В ней объединены расчетная и графическая части раздела проектирования «</w:t>
      </w:r>
      <w:proofErr w:type="spellStart"/>
      <w:r>
        <w:rPr>
          <w:color w:val="000000"/>
        </w:rPr>
        <w:t>ВиК</w:t>
      </w:r>
      <w:proofErr w:type="spellEnd"/>
      <w:r>
        <w:rPr>
          <w:color w:val="000000"/>
        </w:rPr>
        <w:t>».</w:t>
      </w:r>
    </w:p>
    <w:p w:rsidR="00F74410" w:rsidRPr="00F74410" w:rsidRDefault="00F74410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BIM</w:t>
      </w:r>
      <w:r>
        <w:rPr>
          <w:color w:val="000000"/>
        </w:rPr>
        <w:t xml:space="preserve"> Отопление предназначена для проектирования систем отопления зданий и сооружений. В программе представлены расчетная (гидравлический и тепловой расчет системы водяного отопления по СП 60.13330.2020) и графическая части раздела проектирования «Отопление» и автоматическое специфицирование.</w:t>
      </w:r>
    </w:p>
    <w:p w:rsidR="00F74410" w:rsidRPr="00F75EAE" w:rsidRDefault="00F74410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BIM </w:t>
      </w:r>
      <w:proofErr w:type="spellStart"/>
      <w:r>
        <w:rPr>
          <w:color w:val="000000"/>
        </w:rPr>
        <w:t>Электро</w:t>
      </w:r>
      <w:proofErr w:type="spellEnd"/>
      <w:r>
        <w:rPr>
          <w:color w:val="000000"/>
        </w:rPr>
        <w:t xml:space="preserve"> применяется для автоматизированного проектирования в части силового электрооборудования (ЭМ), внутреннего (ЭО) и наружного (ЭН) электроосвещения промышленных и гражданских объектов.</w:t>
      </w:r>
    </w:p>
    <w:p w:rsidR="00F75EAE" w:rsidRPr="00905C1F" w:rsidRDefault="00F75EAE" w:rsidP="00F75EAE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BIM </w:t>
      </w:r>
      <w:r w:rsidR="00905C1F">
        <w:rPr>
          <w:color w:val="000000"/>
        </w:rPr>
        <w:t>ОПС</w:t>
      </w:r>
      <w:r>
        <w:rPr>
          <w:color w:val="000000"/>
        </w:rPr>
        <w:t xml:space="preserve"> применяется для автоматизированного проектирования </w:t>
      </w:r>
      <w:r w:rsidR="00905C1F">
        <w:t>и моделирования систем безопасности.</w:t>
      </w:r>
    </w:p>
    <w:p w:rsidR="00905C1F" w:rsidRPr="001903AB" w:rsidRDefault="00905C1F" w:rsidP="00905C1F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 xml:space="preserve">Программа </w:t>
      </w:r>
      <w:proofErr w:type="spellStart"/>
      <w:r>
        <w:rPr>
          <w:color w:val="000000"/>
        </w:rPr>
        <w:t>nanoCAD</w:t>
      </w:r>
      <w:proofErr w:type="spellEnd"/>
      <w:r>
        <w:rPr>
          <w:color w:val="000000"/>
        </w:rPr>
        <w:t xml:space="preserve"> BIM СКС применяется для автоматизированного проектирования </w:t>
      </w:r>
      <w:r>
        <w:t>и моделирования структурированных кабельных систем.</w:t>
      </w:r>
    </w:p>
    <w:p w:rsidR="005903D0" w:rsidRPr="001903AB" w:rsidRDefault="00024743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3"/>
          <w:szCs w:val="23"/>
        </w:rPr>
      </w:pPr>
      <w:r w:rsidRPr="00024743">
        <w:rPr>
          <w:b/>
          <w:sz w:val="22"/>
          <w:szCs w:val="22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</w:t>
      </w:r>
      <w:r w:rsidR="005903D0" w:rsidRPr="00024743">
        <w:rPr>
          <w:b/>
          <w:sz w:val="22"/>
          <w:szCs w:val="22"/>
        </w:rPr>
        <w:t>:</w:t>
      </w:r>
      <w:r w:rsidR="005903D0" w:rsidRPr="003C347D">
        <w:rPr>
          <w:b/>
          <w:sz w:val="23"/>
          <w:szCs w:val="23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6237"/>
        <w:gridCol w:w="843"/>
      </w:tblGrid>
      <w:tr w:rsidR="001903AB" w:rsidTr="000B5962">
        <w:tc>
          <w:tcPr>
            <w:tcW w:w="988" w:type="dxa"/>
          </w:tcPr>
          <w:p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 п/п</w:t>
            </w:r>
          </w:p>
        </w:tc>
        <w:tc>
          <w:tcPr>
            <w:tcW w:w="2268" w:type="dxa"/>
          </w:tcPr>
          <w:p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6237" w:type="dxa"/>
          </w:tcPr>
          <w:p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Описание</w:t>
            </w:r>
          </w:p>
        </w:tc>
        <w:tc>
          <w:tcPr>
            <w:tcW w:w="843" w:type="dxa"/>
          </w:tcPr>
          <w:p w:rsidR="001903AB" w:rsidRDefault="001903AB" w:rsidP="00DF097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Кол</w:t>
            </w:r>
            <w:r w:rsidR="00DF0974">
              <w:rPr>
                <w:b/>
                <w:color w:val="000000" w:themeColor="text1"/>
                <w:lang w:val="en-US"/>
              </w:rPr>
              <w:t>-</w:t>
            </w:r>
            <w:r>
              <w:rPr>
                <w:b/>
                <w:color w:val="000000" w:themeColor="text1"/>
              </w:rPr>
              <w:t xml:space="preserve">во, ед. </w:t>
            </w:r>
          </w:p>
        </w:tc>
      </w:tr>
      <w:tr w:rsidR="004F1A91" w:rsidTr="000B5962">
        <w:tc>
          <w:tcPr>
            <w:tcW w:w="988" w:type="dxa"/>
          </w:tcPr>
          <w:p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268" w:type="dxa"/>
          </w:tcPr>
          <w:p w:rsidR="004F1A91" w:rsidRDefault="004F1A91" w:rsidP="000B596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Передача неисключительного права на Платформа </w:t>
            </w:r>
            <w:proofErr w:type="spellStart"/>
            <w:r>
              <w:rPr>
                <w:b/>
                <w:color w:val="000000" w:themeColor="text1"/>
              </w:rPr>
              <w:t>nanoCAD</w:t>
            </w:r>
            <w:proofErr w:type="spellEnd"/>
            <w:r>
              <w:rPr>
                <w:b/>
                <w:color w:val="000000" w:themeColor="text1"/>
              </w:rPr>
              <w:t xml:space="preserve"> (конфигурация </w:t>
            </w:r>
            <w:proofErr w:type="spellStart"/>
            <w:r>
              <w:rPr>
                <w:b/>
                <w:color w:val="000000" w:themeColor="text1"/>
              </w:rPr>
              <w:t>Pro</w:t>
            </w:r>
            <w:proofErr w:type="spellEnd"/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6237" w:type="dxa"/>
          </w:tcPr>
          <w:p w:rsidR="004F1A91" w:rsidRDefault="004F1A91" w:rsidP="000B5962">
            <w:pPr>
              <w:jc w:val="both"/>
            </w:pPr>
            <w:r>
              <w:t xml:space="preserve">Платформа </w:t>
            </w:r>
            <w:proofErr w:type="spellStart"/>
            <w:r>
              <w:t>nanoCAD</w:t>
            </w:r>
            <w:proofErr w:type="spellEnd"/>
            <w:r>
              <w:t xml:space="preserve"> (конфигурация </w:t>
            </w:r>
            <w:r>
              <w:rPr>
                <w:lang w:val="en-US"/>
              </w:rPr>
              <w:t>Pro</w:t>
            </w:r>
            <w:r>
              <w:t>) содержит все необходимые инструменты базового проектирования и позволяет: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создавать и редактировать различные 2D- и 3D-векторные примитивы, тексты, объекты оформления чертежа, настройки отображения и печати графической технической документации;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созданные в других САПР, а также создавать блоки с несколькими видимостями; 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создавать и использовать любые виды таблиц и спецификаций. Извлекать данные (атрибуты, свойства, параметры) из объектов на чертеже в таблицу и передавать данные из таблицы в свойство объекта. 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настраивать рабочую среду для оформления рабочей документации по различным стандартам и использовать </w:t>
            </w:r>
            <w:proofErr w:type="spellStart"/>
            <w:r>
              <w:t>преднастроенные</w:t>
            </w:r>
            <w:proofErr w:type="spellEnd"/>
            <w:r>
              <w:t xml:space="preserve"> элементы оформления по российским стандартам СПДС и ЕСКД (выноски, типы и толщины линий, текстовые и размерные стили, масштабы и листы);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lastRenderedPageBreak/>
              <w:t>создавать и использовать различные системы координат (как мировую, так и пользовательские) для редактирования графики документа;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использовать различные виды привязок как к векторным, так и к растровым объектам графической документации;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сохранять и эффективно обмениваться технической информацией и чертежами с проектировщиками, работающими в других САПР, благодаря прямой поддержке формата DWG (без импорта-экспорта);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проводить сравнение двух версий DWG-документов с подсветкой отличающихся участков чертежей;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использовать различные виды подложек в векторном (DWG, DWF), растровом (TIF, BMP, JPG, PNG, PCX) и смешанном (PDF, OLE) форматах: сканированные чертежи, тексты, таблицы, фотографии;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печатать технические документы на любых устройствах печати, в том числе с нестандартным форматом бумаги;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содержать библиотеку стандартных блоков по современным версиям стандартов: в частности, ГОСТ 21.208-2013, ГОСТ 2.721-74, ГОСТ 2.730-73, ГОСТ 21.205-2016, РД 25.953-90;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автоматически проверять на актуальность и обновлять ссылки на нормативно-технические документы в DWG-чертежах с помощью функции НОРМААУДИТ;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работать с расширенными именованными видами, которые запоминают положение камеры, визуальный стиль, состояние видимости/заморозки слоев, параметры ограничивающей призмы и положение пользовательской системы координат;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проверять орфографию текстовых вхождений в документ с учетом сокращений, определяемых ГОСТ 2.316-2008(с 01.03.2024 заменяется на ГОСТ Р 2.316-2023)), ГОСТ Р 21.101-2020, РД 31.30.01.01-89 и другими стандартами;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проводить проверку структуры DWG-документа на соответствие стандартам организации с помощью технологии DWS-мониторинга;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осуществлять контроль системных переменных DWG через специализированный монитор;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проверять, очищать и восстанавливать DWG-документы с помощью специализированных сервисных функций (PURGE, AUDIT, RECOVER);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исправлять поврежденные Z-координаты объектов DWG-документа (объекты возвращаются на рабочую плоскость чертежа, что повышает скорость и качество работы);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отображать в виде дерева всю внутреннюю структуру открытого DWG-файла, что позволяет не </w:t>
            </w:r>
            <w:r>
              <w:lastRenderedPageBreak/>
              <w:t>только понять, какие объекты входят в этот файл, но и быстро найти их на чертеже, выделить, приблизить и, например, удалить;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изменять кодировку кириллических текстовых вхождений и исправлять DWG-документы, в которых из-за потерянной кодовой страницы стали нечитаемыми названия слоев, блоков, типов линий и прочих параметров;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сохранять без изменения в DWG-файле информацию о прокси-объектах, созданных в других САПР, что позволяет без ограничений переносить данные между Платформой </w:t>
            </w:r>
            <w:proofErr w:type="spellStart"/>
            <w:r>
              <w:t>nanoCAD</w:t>
            </w:r>
            <w:proofErr w:type="spellEnd"/>
            <w:r>
              <w:t xml:space="preserve"> и сторонними САПР и сформировать единую технологическую цепочку;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удалять прокси-объекты или разбивать их на примитивы, чтобы найти «застрявшие» прокси-объекты и убрать их из базы документа;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напрямую импортировать файлы информационных моделей зданий (BIM-модели) в трехмерную среду DWG-документа из формата IFC;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напрямую импортировать в трехмерную среду DWG-документа файлы облаков точек с метаданными из форматов LAS, BIN, PTS, PTX, PCD, XYZ;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поддерживать технологию классического и ленточного интерфейса, а также функционал динамической командной строки для ввода команд и их опций, что позволяет организовать удобную работу пользователей;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поддерживать работу на экранах с разрешением 4</w:t>
            </w:r>
            <w:r>
              <w:rPr>
                <w:lang w:val="en-US"/>
              </w:rPr>
              <w:t>K</w:t>
            </w:r>
            <w:r>
              <w:t xml:space="preserve"> (3840х2160);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отделять вкладки чертежа от окна Платформы </w:t>
            </w:r>
            <w:proofErr w:type="spellStart"/>
            <w:r>
              <w:rPr>
                <w:lang w:val="en-US"/>
              </w:rPr>
              <w:t>nanoCAD</w:t>
            </w:r>
            <w:proofErr w:type="spellEnd"/>
            <w:r>
              <w:t xml:space="preserve"> с помощью функционала плавающих окон;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поддерживать технологию пакетной обработки файлов для очистки чертежей (</w:t>
            </w:r>
            <w:r>
              <w:rPr>
                <w:lang w:val="en-US"/>
              </w:rPr>
              <w:t>purge</w:t>
            </w:r>
            <w:r>
              <w:t xml:space="preserve">, </w:t>
            </w:r>
            <w:r>
              <w:rPr>
                <w:lang w:val="en-US"/>
              </w:rPr>
              <w:t>audit</w:t>
            </w:r>
            <w:r>
              <w:t xml:space="preserve">, </w:t>
            </w:r>
            <w:proofErr w:type="spellStart"/>
            <w:r>
              <w:t>провгеом</w:t>
            </w:r>
            <w:proofErr w:type="spellEnd"/>
            <w:r>
              <w:t xml:space="preserve">, </w:t>
            </w:r>
            <w:r>
              <w:rPr>
                <w:lang w:val="en-US"/>
              </w:rPr>
              <w:t>flatten</w:t>
            </w:r>
            <w:r>
              <w:t xml:space="preserve"> и др.,)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иметь в поставке библиотеку фактур для визуализации 3</w:t>
            </w:r>
            <w:r>
              <w:rPr>
                <w:lang w:val="en-US"/>
              </w:rPr>
              <w:t>D</w:t>
            </w:r>
            <w:r>
              <w:t>-моделей;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расширять функционал с помощью подключаемых специализированных модулей «СПДС», «Механика», «3D», «Организация», «Растр», «</w:t>
            </w:r>
            <w:proofErr w:type="spellStart"/>
            <w:r>
              <w:t>Топоплан</w:t>
            </w:r>
            <w:proofErr w:type="spellEnd"/>
            <w:r>
              <w:t>», а также специализированных решений, написанных на API и скрипт-языках;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разрабатывать приложения с помощью открытого API, а также содержать среду разработки скриптов автоматизации.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конвертации (экспорт/импорт) форматов STL, X_T, X_B, JT, IGES, IGS, STEP, STP, SAT, WRL, C3D;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моделирования в формате DWG на основе эскизной геометрии, с помощью инструментов 3D-моделирования: выдавливание, </w:t>
            </w:r>
            <w:r>
              <w:lastRenderedPageBreak/>
              <w:t>вращение, вытягивание по сечениям, вытягивание по траектории;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</w:t>
            </w:r>
            <w:proofErr w:type="spellStart"/>
            <w:r>
              <w:t>автоналожения</w:t>
            </w:r>
            <w:proofErr w:type="spellEnd"/>
            <w:r>
              <w:t xml:space="preserve"> зависимостей при построении плоских эскизов;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функции 3D-скругления и 3D-фаски;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наличие булевых (логических) операций объединения, вычитания, пересечения;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функциональную панель, содержащую историю 3D-построений модели;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концептуального проектирования на основе прямого 3D-моделирования при помощи команд «Выдавливание», «Вращение», «Вытягивание по сечениям», «Вытягивание по траектории», «Разрез», «Толщина», «Клеймо», «Выдавить грань», «Извлечь ребра», «Сдвинуть контур грани», «Сопряжение кромки», «Фаска кромки», «Редактировать тело»;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наличие 3D-примитивов (ящик, цилиндр, конус, сфера, пирамида, клин, тор, </w:t>
            </w:r>
            <w:proofErr w:type="spellStart"/>
            <w:r>
              <w:t>политело</w:t>
            </w:r>
            <w:proofErr w:type="spellEnd"/>
            <w:r>
              <w:t>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функцию анализа перекрытий 3D-тел;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наличие вспомогательных 3D-элементов (рабочая плоскость, рабочая ось, рабочая точка);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включить/отключить ограничение поворота модели;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функции прямоугольных и круговых 3D-массивов, 3D-зеркало;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функцию выравнивания 3D-объектов относительно друг друга;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манипуляторы поворота, масштабирования, переноса;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3D-зависимости (вставка, совмещение, угловая);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преобразование в сеть и тело;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создание 2D-видов, 2D-проекций, 2D-разрезов, функцию «Секущая плоскость»;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масштабирование, перемещение, поворот 3D-тел;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создания параметрических 3D-объектов c использованием инструментов геометрических (совмещение, </w:t>
            </w:r>
            <w:proofErr w:type="spellStart"/>
            <w:r>
              <w:t>коллинеарность</w:t>
            </w:r>
            <w:proofErr w:type="spellEnd"/>
            <w:r>
              <w:t xml:space="preserve">, концентричность, параллельность, перпендикулярность, горизонтальность, вертикальность, касание, сглаживание, симметрия, равенство, фиксация) и размерных (горизонтальный, вертикальный, линейный, выровненный, угловой, радиальный, диаметральный размеры) 2D-ограничений, а также возможность преобразования простых размеров в параметрические. Диспетчер параметров, позволяющий описывать параметрические зависимости различными математическими формулами с возможностью </w:t>
            </w:r>
            <w:proofErr w:type="spellStart"/>
            <w:r>
              <w:t>автоналожения</w:t>
            </w:r>
            <w:proofErr w:type="spellEnd"/>
            <w:r>
              <w:t xml:space="preserve"> 2D-зависимостей.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историю 3D-построений, которая сохраняет последовательность действий, составляющих </w:t>
            </w:r>
            <w:r>
              <w:lastRenderedPageBreak/>
              <w:t>объект с возможностью изменения порядка построения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импорта планов IFC;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proofErr w:type="gramStart"/>
            <w:r>
              <w:t>построение</w:t>
            </w:r>
            <w:proofErr w:type="gramEnd"/>
            <w:r>
              <w:t xml:space="preserve"> массива ортогональных осей, массива полярных осей и отдельных осей согласно требованиям ГОСТ Р 21.101-2020;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автоматизированный способ построения однослойных и многослойных стен и перегородок. Возможность создания сложных форм стен. Автоматическое формирование спецификации материалов стен;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разместить на чертеже окна по ГОСТ 11214-2003, ГОСТ 34914-2022, ГОСТ 25097-2002 и с собственными параметрами;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разместить на чертеже двери по ГОСТ 475-2016, ГОСТ 475-2016, различные ворота, эвакуационные и балконные двери, проемы;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разместить на чертеже различные объекты планов, санитарно-технического оборудования;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автоматическое формирование спецификаций заполнения проемов, ведомостей проемов, спецификаций оборудования;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команду «Помещение», которая позволяет поставить маркер помещения на плане, задать категорию, тип помещения, описать отделку стен и конструкцию пола в помещении. На основе этой команды модуль СПДС обеспечивает возможность автоматически сформировать экспликацию помещений, ведомость отделки помещений, экспликацию полов; 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форматы с основной надписью ГОСТ Р 21.101-2020;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создания собственных основных надписей, форматов и запись их в базу для многократного использования;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утилиты для восстановления «разбитых» таблиц и форматов;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дополнительный функционал для работы с таблицами </w:t>
            </w:r>
            <w:proofErr w:type="spellStart"/>
            <w:r>
              <w:t>nanoCAD</w:t>
            </w:r>
            <w:proofErr w:type="spellEnd"/>
            <w:r>
              <w:t>: привязка к формату, разбиение на страницы;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нанесения размеров и выносок, </w:t>
            </w:r>
            <w:proofErr w:type="spellStart"/>
            <w:r>
              <w:t>преднастроенных</w:t>
            </w:r>
            <w:proofErr w:type="spellEnd"/>
            <w:r>
              <w:t xml:space="preserve"> по стандартам СПДС;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нанесения условных обозначений (узел, фрагмент, обрыв, разрез, граница грунта, гидроизоляция и т.п.), </w:t>
            </w:r>
            <w:proofErr w:type="spellStart"/>
            <w:r>
              <w:t>преднастроенных</w:t>
            </w:r>
            <w:proofErr w:type="spellEnd"/>
            <w:r>
              <w:t xml:space="preserve"> по стандартам СПДС. Многофункциональные «ручки» объектов оформления, позволяющие выполнять редактирование объектов в </w:t>
            </w:r>
            <w:proofErr w:type="spellStart"/>
            <w:r>
              <w:t>бездиалоговом</w:t>
            </w:r>
            <w:proofErr w:type="spellEnd"/>
            <w:r>
              <w:t xml:space="preserve"> режиме;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нанесение отметок уровня, выставление ассоциативных связей между отметками, операции редактирования отметок по стрелкам, по базам;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lastRenderedPageBreak/>
              <w:t>создание массива по произвольной траектории, дуге, создание ступенчатого массива;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создание пользовательских штриховок;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автоматическую нумерацию объектов чертежа, содержащих текстовый атрибут, по заданному алгоритму;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копирование фрагмента чертежа с заданным масштабом;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панель «Объекты» для оперативного управления объектами модуля «СПДС»; 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базу параметрических элементов, которая содержит обширный перечень объектов металлопроката и сборного железобетона, выполненных по стандартам;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настройки всех объектов оформления по стандартам предприятия.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Создавать заметки для организации совместной работы над объектом (BCF).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Инструменты для двухмерного черчения и редактирования в многослойной чертежной среде, с поддержкой прозрачности слоев и автоматическим размещением создаваемых в процессе черчения объектов на нужных слоях, с присвоением им правильных цветов и типов линий;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Средства автоматизации работы с разрезами и выносными элементами. Для разрезов должны быть доступны следующие опции: полный, половинный, ступенчатый и ломаный. Границы выносных элементов могут быть круглыми и прямоугольными;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работы в различных международных стандартах оформления документации (в т. ч. ЕСКД (ГОСТ), ANSI, ISO, DIN, GB и JIS) с поддержкой британских и метрических единиц;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Геометрический и прочностной расчёт конических передач;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расчёта пружин сжатия и растяжения;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Функционал статического расчёта валов;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Расчёт балки;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Инструменты для работы со спецификациями с поддержкой ассоциативности номеров позиций и спецификации;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Наличие в минимальном комплекте поставки генераторов типовых компонентов механических систем (валов, пружин, цепных и ременных передач) и расчетных модулей;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Инструменты для работы с текстами, таблицами и инструменты для быстрой деталировки чертежей;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Наличие базы материалов с возможностью формирования пользовательских обозначений в том числе и в несколько строк;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создания и работы с библиотечными элементами, которые при изменении своих свойств </w:t>
            </w:r>
            <w:r>
              <w:lastRenderedPageBreak/>
              <w:t>могут приобретать различные размеры и формы, масштаб, быть повернутыми на заданный угол, а также иметь возможность изменять атрибуты библиотечных символов;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Наличие шаблонов встроенной в чертеж спецификации, позволяющий формировать таблицу без штампов и размещать ее на любом формате, а также шаблона </w:t>
            </w:r>
            <w:proofErr w:type="spellStart"/>
            <w:r>
              <w:t>плазовой</w:t>
            </w:r>
            <w:proofErr w:type="spellEnd"/>
            <w:r>
              <w:t xml:space="preserve"> спецификации, позволяющий формировать спецификации по формам 2 и 2а ГОСТ Р 2.106-2019;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Наличие базы стандартных параметрических элементов по ГОСТ, ISO, CSN, DIN, ОСТ 1 (ОСТ 1 10569-72, ОСТ 1 31124-80, ОСТ 1 31179-80, ОСТ 1 31180-80, ОСТ 1 31183-80 и ОСТ 1 31184-80, ОСТ 1 31514-80...ОСТ 1 31520-80), ОСТ 26, ОСТ 92, элементов арматуры трубопроводов судостроения по специализированным отраслевым стандартам: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кингстоны продувания котлов ОСТ 5Р.5310-76;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клапаны фланцевые и штуцерные по ОСТ 5Р.5237-75, ОСТ 5.5571-87, ИТШЛ.491111.016ТУ;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коробки грязевые ОСТ 5Р.5536-83, </w:t>
            </w:r>
            <w:proofErr w:type="spellStart"/>
            <w:r>
              <w:t>двухклапанные</w:t>
            </w:r>
            <w:proofErr w:type="spellEnd"/>
            <w:r>
              <w:t xml:space="preserve"> и </w:t>
            </w:r>
            <w:proofErr w:type="spellStart"/>
            <w:r>
              <w:t>трехклапанные</w:t>
            </w:r>
            <w:proofErr w:type="spellEnd"/>
            <w:r>
              <w:t xml:space="preserve"> ОСТ 5Р.5404-79;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краны фланцевые ОСТ 5.5236-75 и штуцерные ОСТ 5.5320-77;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фильтры для воды ОСТ 5Р.4177-77 и для топлива и масла ОСТ 5Р.4178-77;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использования в технических требованиях на чертежах зачёркнутого текста, а также вставки символа шероховатости, создание нумерованных и не нумерованных, списков;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Наличие инструментов маркирования размеров и выделения обрабатываемой поверхности;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Наличие в базе элементов технологических обозначений в соответствии ЕСТД, а также бланков документов по ГОСТ 3.1103-2011 и ГОСТ 3.1105-2011;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создания ассоциативного выносного вида;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Текстовые документы по ЕСКД в соответствии со следующими ГОСТ: (ГОСТ Р 2.106-2019 Ф3, Ф3а, ГОСТ Р 2.106-2019 Ф4, Ф4а, ГОСТ Р 2.106-2019 Ф5, Ф5а, ГОСТ Р 2.106-2019 Ф7, Ф7а, ГОСТ Р 2.106-2019 Ф8, Ф8а, ГОСТ 2.113-75 Ф4, Ф4а, ГОСТ 2.113-75 Ф3, Ф3а, ГОСТ Р 2.503-2013(с 01.03.2024 заменяется на ГОСТ Р 2.503-2023) Ф1, Ф1а, ГОСТ 2.503-90(с 01.03.2024 заменяется на ГОСТ Р 2.503-2023) Ф3, ГОСТ 2.503-2013(с 01.03.2024 заменяется на ГОСТ Р 2.503-2023) Ф2, ГОСТ 2.503-90(с 01.03.2024 заменяется на ГОСТ Р 2.503-2023) Ф6, ГОСТ 2.503-2013(с 01.03.2024 заменяется на ГОСТ Р 2.503-2023) Ф6, </w:t>
            </w:r>
            <w:hyperlink r:id="rId8" w:tooltip="ГОСТ 2.104-2006 Единая система конструкторской документации. Основные надписи" w:history="1">
              <w:r>
                <w:t>ГОСТ 2.104-2006(с 01.03.2024 заменяется на ГОСТ Р 2.104.-2023)</w:t>
              </w:r>
            </w:hyperlink>
            <w:r>
              <w:t>, ГОСТ 2.413-72);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lastRenderedPageBreak/>
              <w:t>Функционал заливки отверстий и таблиц отверстий;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хранения данных об объектах спецификации в выносках спецификаций и в спецификациях, которые имеются на чертеже.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копирования выносок спецификаций с данными об объектах спецификации в другой файл;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настраивать типы и цвета линий таблиц (в том числе шаблоны спецификаций) в соответствии с параметрами типов линий из главных настроек;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создания пользовательских шаблонов штампов и форматов;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создания </w:t>
            </w:r>
            <w:proofErr w:type="spellStart"/>
            <w:r>
              <w:t>ординатно</w:t>
            </w:r>
            <w:proofErr w:type="spellEnd"/>
            <w:r>
              <w:t>-угловых и угловых размеров цепью.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прямого и параметрического 3D моделирования, а также создания листовых тел и развёрток по ним*.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3D-проектирования сборочных единиц (ДСЕ</w:t>
            </w:r>
            <w:proofErr w:type="gramStart"/>
            <w:r>
              <w:t>).*</w:t>
            </w:r>
            <w:proofErr w:type="gramEnd"/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задавать в свойствах ДСЕ такие данные, как раздел, наименование, обозначение и примечание, а также данные для заполнения штампов </w:t>
            </w:r>
            <w:proofErr w:type="gramStart"/>
            <w:r>
              <w:t>чертежей.*</w:t>
            </w:r>
            <w:proofErr w:type="gramEnd"/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Возможность формировать спецификации по 3D-модели с назначением материалов из базы </w:t>
            </w:r>
            <w:proofErr w:type="gramStart"/>
            <w:r>
              <w:t>элементов.*</w:t>
            </w:r>
            <w:proofErr w:type="gramEnd"/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Импорт/Экспорт данных ГИС из популярных форматов обмена (MIF/MID, SHP).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Импорт/Экспорт формата </w:t>
            </w:r>
            <w:proofErr w:type="spellStart"/>
            <w:r>
              <w:t>LandXML</w:t>
            </w:r>
            <w:proofErr w:type="spellEnd"/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Импорт матриц высот форматов PGM, GRD, ASC, DEM.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Встроенную библиотеку условных топографических знаков для топографических планов масштабов 1:5000, 1:2000, 1:1000, 1:500.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разбивки чертежа на оформленные листы для последующей печати.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Использование различных видов подложек как в векторном (DWG, DWF), так и растровом (TIF, BMP, JPG, PNG, PCX) форматах (сканированные чертежи, тексты, таблицы, фотографии).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Пересчет координат объектов </w:t>
            </w:r>
            <w:proofErr w:type="spellStart"/>
            <w:r>
              <w:t>топоплана</w:t>
            </w:r>
            <w:proofErr w:type="spellEnd"/>
            <w:r>
              <w:t xml:space="preserve"> по EPSG-кодам.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Построение 3D-откосов по поверхностям или объектам.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Создание новой поверхности в результате вычитания одной поверхности из другой.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Создание топографических штриховок заполнением контура уловными знаками по прямоугольной, шахматной или произвольной сетке.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Пакетную загрузку </w:t>
            </w:r>
            <w:proofErr w:type="spellStart"/>
            <w:r>
              <w:t>геопривязанных</w:t>
            </w:r>
            <w:proofErr w:type="spellEnd"/>
            <w:r>
              <w:t xml:space="preserve"> растров форматов TIF, ECW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lastRenderedPageBreak/>
              <w:t>возможность конвертировать (экспорт/импорт) форматы TIFF, BMP, JPG, JPEG, PNG, PCX;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вставки, внедрения растра в файл;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возможность регулировать представление растровых изображений на экране, использовать средства регулировки их яркости, контрастности, качества растра;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обрезку растрового изображения;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устранение перекоса, корректировку по четырем точкам, калибровку изображения; 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преобразование монохромных изображений в градации серого, </w:t>
            </w:r>
            <w:proofErr w:type="spellStart"/>
            <w:r>
              <w:t>TrueColor</w:t>
            </w:r>
            <w:proofErr w:type="spellEnd"/>
            <w:r>
              <w:t xml:space="preserve"> или индексированные цветовые модели;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изменение яркости, контрастности, цветового тона и насыщенности;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коррекцию растрового изображения по гистограмме;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коррекцию всего изображения путем изменения цветового профиля, гамма-коррекцию;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редактирование цветовой палитры растрового изображения;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фильтрацию цветных растровых изображений (размытие, контурная резкость, усреднение);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получение монохромных растровых изображений из цветных и полутоновых изображений;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бинаризацию, выделение по цвету, уменьшение количества цветов растровых изображений;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обработку монохромных изображений (удаление растровых объектов, сглаживание контуров растровых объектов, операции по утончению и утолщению растровых фрагментов);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различные варианты выбора растровых изображений (объектные методы выбора, методы выбора трассировкой, заливкой, выделение объектов растра по типу и размеру);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средства пиксельного рисования (рисование, стирание растровых линий, заливка замкнутого контура на монохромном, полутоновом и цветном изображениях);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редактирование растрового текста;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 xml:space="preserve">полуавтоматическую векторизацию растрового изображения;  </w:t>
            </w:r>
          </w:p>
          <w:p w:rsidR="004F1A91" w:rsidRDefault="004F1A91" w:rsidP="000B5962">
            <w:pPr>
              <w:pStyle w:val="ac"/>
              <w:numPr>
                <w:ilvl w:val="0"/>
                <w:numId w:val="14"/>
              </w:numPr>
              <w:suppressAutoHyphens w:val="0"/>
              <w:jc w:val="both"/>
            </w:pPr>
            <w:r>
              <w:t>автоматическую векторизацию растрового изображения с возможностью задать значительное количество параметров преобразования</w:t>
            </w:r>
          </w:p>
          <w:p w:rsidR="004F1A91" w:rsidRDefault="004F1A91" w:rsidP="000B5962">
            <w:pPr>
              <w:pStyle w:val="ac"/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разделение рабочих мест пользователей на группы по специализациям и/или типам проектов;</w:t>
            </w:r>
          </w:p>
          <w:p w:rsidR="004F1A91" w:rsidRDefault="004F1A91" w:rsidP="000B5962">
            <w:pPr>
              <w:pStyle w:val="ac"/>
              <w:numPr>
                <w:ilvl w:val="0"/>
                <w:numId w:val="15"/>
              </w:numPr>
              <w:suppressAutoHyphens w:val="0"/>
              <w:spacing w:before="120" w:after="120"/>
              <w:jc w:val="both"/>
            </w:pPr>
            <w:r>
              <w:t>рабочее место системного администратора, позволяющее создавать и отлаживать структуру тиражирования файлов и настроек, осуществлять доставку тиражируемых файлов и настроек.</w:t>
            </w:r>
          </w:p>
          <w:p w:rsidR="004F1A91" w:rsidRDefault="004F1A91" w:rsidP="000B5962">
            <w:pPr>
              <w:spacing w:before="120" w:after="120"/>
              <w:jc w:val="both"/>
            </w:pPr>
            <w:r>
              <w:lastRenderedPageBreak/>
              <w:t>Позволяет тиражировать на рабочие места следующие файлы: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шаблоны DWG/DWT с настроенными слоями, типами линий, штриховками, блоками, типовыми листами со штампами основной надписи и дополнительных граф, стилями размеров и выносок;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файлы стандартов DWS;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файлы стилей печати;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файлы конфигурации печати;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файлы шрифтов, линий, штриховок;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файлы наборов инструментов для функциональной панели «Инструменты»;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файлы настроек пользовательского интерфейса;</w:t>
            </w:r>
          </w:p>
          <w:p w:rsidR="004F1A91" w:rsidRDefault="004F1A91" w:rsidP="000B5962">
            <w:pPr>
              <w:pStyle w:val="ac"/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файлы настроек программы и объектов оформления.</w:t>
            </w:r>
          </w:p>
          <w:p w:rsidR="004F1A91" w:rsidRDefault="004F1A91" w:rsidP="000B5962">
            <w:pPr>
              <w:pStyle w:val="ac"/>
              <w:ind w:left="10"/>
              <w:jc w:val="both"/>
            </w:pPr>
          </w:p>
          <w:p w:rsidR="004F1A91" w:rsidRDefault="004F1A91" w:rsidP="000B5962">
            <w:pPr>
              <w:pStyle w:val="ac"/>
              <w:ind w:left="10"/>
              <w:jc w:val="both"/>
            </w:pPr>
            <w:r>
              <w:t xml:space="preserve">Платформа </w:t>
            </w:r>
            <w:proofErr w:type="spellStart"/>
            <w:r>
              <w:t>nanoCAD</w:t>
            </w:r>
            <w:proofErr w:type="spellEnd"/>
            <w:r>
              <w:t xml:space="preserve"> (конфигурация </w:t>
            </w:r>
            <w:r>
              <w:rPr>
                <w:lang w:val="en-US"/>
              </w:rPr>
              <w:t>Pro</w:t>
            </w:r>
            <w:r>
              <w:t>) зарегистрирована в Едином реестре российских программ для электронных вычислительных машин и баз данных.</w:t>
            </w:r>
          </w:p>
          <w:p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4F1A91" w:rsidRPr="00D622BC" w:rsidRDefault="00D622BC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</w:p>
        </w:tc>
      </w:tr>
      <w:tr w:rsidR="004F1A91" w:rsidTr="000B5962">
        <w:tc>
          <w:tcPr>
            <w:tcW w:w="988" w:type="dxa"/>
          </w:tcPr>
          <w:p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2.</w:t>
            </w:r>
          </w:p>
        </w:tc>
        <w:tc>
          <w:tcPr>
            <w:tcW w:w="2268" w:type="dxa"/>
          </w:tcPr>
          <w:p w:rsidR="004F1A91" w:rsidRDefault="004F1A91" w:rsidP="000B596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Передача неисключительного права на Платформа </w:t>
            </w:r>
            <w:proofErr w:type="spellStart"/>
            <w:r>
              <w:rPr>
                <w:b/>
                <w:color w:val="000000" w:themeColor="text1"/>
              </w:rPr>
              <w:t>nanoCAD</w:t>
            </w:r>
            <w:proofErr w:type="spellEnd"/>
            <w:r>
              <w:rPr>
                <w:b/>
                <w:color w:val="000000" w:themeColor="text1"/>
              </w:rPr>
              <w:t xml:space="preserve"> (конфигурация </w:t>
            </w:r>
            <w:proofErr w:type="spellStart"/>
            <w:r>
              <w:rPr>
                <w:b/>
                <w:color w:val="000000" w:themeColor="text1"/>
              </w:rPr>
              <w:t>Standart</w:t>
            </w:r>
            <w:proofErr w:type="spellEnd"/>
            <w:r w:rsidR="00657E90">
              <w:rPr>
                <w:b/>
                <w:color w:val="000000" w:themeColor="text1"/>
              </w:rPr>
              <w:t xml:space="preserve"> </w:t>
            </w:r>
            <w:r w:rsidR="00657E90">
              <w:rPr>
                <w:b/>
                <w:color w:val="000000" w:themeColor="text1"/>
                <w:lang w:val="en-US"/>
              </w:rPr>
              <w:t>Build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6237" w:type="dxa"/>
          </w:tcPr>
          <w:p w:rsidR="004F1A91" w:rsidRDefault="004F1A91" w:rsidP="000B5962">
            <w:pPr>
              <w:jc w:val="both"/>
            </w:pPr>
            <w:r>
              <w:t xml:space="preserve">Платформа </w:t>
            </w:r>
            <w:proofErr w:type="spellStart"/>
            <w:r>
              <w:t>nanoCAD</w:t>
            </w:r>
            <w:proofErr w:type="spellEnd"/>
            <w:r>
              <w:t xml:space="preserve"> (конфигурация </w:t>
            </w:r>
            <w:proofErr w:type="spellStart"/>
            <w:r>
              <w:t>Standart</w:t>
            </w:r>
            <w:proofErr w:type="spellEnd"/>
            <w:r>
              <w:t>) содержит все необходимые инструменты базового проектирования и позволяет: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создавать и редактировать различные 2D- и 3D-векторные примитивы, тексты, объекты оформления чертежа, настройки отображения и печати графической технической документации;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созданные в других САПР, а также создавать блоки с несколькими видимостями; 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создавать и использовать любые виды таблиц и спецификаций. Извлекать данные (атрибуты, свойства, параметры) из объектов на чертеже в таблицу и передавать данные из таблицы в свойство объекта. 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настраивать рабочую среду для оформления рабочей документации по различным стандартам и использовать </w:t>
            </w:r>
            <w:proofErr w:type="spellStart"/>
            <w:r>
              <w:t>преднастроенные</w:t>
            </w:r>
            <w:proofErr w:type="spellEnd"/>
            <w:r>
              <w:t xml:space="preserve"> элементы оформления по российским стандартам СПДС и ЕСКД (выноски, типы и толщины линий, текстовые и размерные стили, масштабы и листы);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создавать и использовать различные системы координат (как мировую, так и пользовательские) для редактирования графики документа;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использовать различные виды привязок как к векторным, так и к растровым объектам графической документации;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lastRenderedPageBreak/>
              <w:t>сохранять и эффективно обмениваться технической информацией и чертежами с проектировщиками, работающими в других САПР, благодаря прямой поддержке формата DWG (без импорта-экспорта);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проводить сравнение двух версий DWG-документов с подсветкой отличающихся участков чертежей;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использовать различные виды подложек в векторном (DWG, DWF), растровом (TIF, BMP, JPG, PNG, PCX) и смешанном (PDF, OLE) форматах: сканированные чертежи, тексты, таблицы, фотографии;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печатать технические документы на любых устройствах печати, в том числе с нестандартным форматом бумаги;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содержать библиотеку стандартных блоков по современным версиям стандартов: в частности, ГОСТ 21.208-2013, ГОСТ 2.721-74, ГОСТ 2.730-73, ГОСТ 21.205-2016, РД 25.953-90;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автоматически проверять на актуальность и обновлять ссылки на нормативно-технические документы в DWG-чертежах с помощью функции НОРМААУДИТ;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работать с расширенными именованными видами, которые запоминают положение камеры, визуальный стиль, состояние видимости/заморозки слоев, параметры ограничивающей призмы и положение пользовательской системы координат;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проверять орфографию текстовых вхождений в документ с учетом сокращений, определяемых ГОСТ 2.316-2008(начиная с 01.03.2024 ГОСТ Р 2.316-2023), ГОСТ Р 21.101-2020, РД 31.30.01.01-89 и другими стандартами;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проводить проверку структуры DWG-документа на соответствие стандартам организации с помощью технологии DWS-мониторинга;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осуществлять контроль системных переменных DWG через специализированный монитор;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проверять, очищать и восстанавливать DWG-документы с помощью специализированных сервисных функций (PURGE, AUDIT, RECOVER);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исправлять поврежденные Z-координаты объектов DWG-документа (объекты возвращаются на рабочую плоскость чертежа, что повышает скорость и качество работы);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отображать в виде дерева всю внутреннюю структуру открытого DWG-файла, что позволяет не только понять, какие объекты входят в этот файл, но и быстро найти их на чертеже, выделить, приблизить и, например, удалить;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изменять кодировку кириллических текстовых вхождений и исправлять DWG-документы, в которых из-за потерянной кодовой страницы стали </w:t>
            </w:r>
            <w:r>
              <w:lastRenderedPageBreak/>
              <w:t>нечитаемыми названия слоев, блоков, типов линий и прочих параметров;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сохранять без изменения в DWG-файле информацию о прокси-объектах, созданных в других САПР, что позволяет без ограничений переносить данные между Платформой </w:t>
            </w:r>
            <w:proofErr w:type="spellStart"/>
            <w:r>
              <w:t>nanoCAD</w:t>
            </w:r>
            <w:proofErr w:type="spellEnd"/>
            <w:r>
              <w:t xml:space="preserve"> и сторонними САПР и сформировать единую технологическую цепочку;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удалять прокси-объекты или разбивать их на примитивы, чтобы найти «застрявшие» прокси-объекты и убрать их из базы документа;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напрямую импортировать файлы информационных моделей зданий (BIM-модели) в трехмерную среду DWG-документа из формата IFC;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напрямую импортировать в трехмерную среду DWG-документа файлы облаков точек с метаданными из форматов LAS, BIN, PTS, PTX, PCD, XYZ;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поддерживать технологию классического и ленточного интерфейса, а также функционал динамической командной строки для ввода команд и их опций, что позволяет организовать удобную работу пользователей;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поддерживать работу на экранах с разрешением 4</w:t>
            </w:r>
            <w:r>
              <w:rPr>
                <w:lang w:val="en-US"/>
              </w:rPr>
              <w:t>K</w:t>
            </w:r>
            <w:r>
              <w:t xml:space="preserve"> (3840х2160);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отделять вкладки чертежа от окна Платформы </w:t>
            </w:r>
            <w:proofErr w:type="spellStart"/>
            <w:r>
              <w:rPr>
                <w:lang w:val="en-US"/>
              </w:rPr>
              <w:t>nanoCAD</w:t>
            </w:r>
            <w:proofErr w:type="spellEnd"/>
            <w:r>
              <w:t xml:space="preserve"> с помощью функционала плавающих окон;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поддерживать технологию пакетной обработки файлов для очистки чертежей (</w:t>
            </w:r>
            <w:r>
              <w:rPr>
                <w:lang w:val="en-US"/>
              </w:rPr>
              <w:t>purge</w:t>
            </w:r>
            <w:r>
              <w:t xml:space="preserve">, </w:t>
            </w:r>
            <w:r>
              <w:rPr>
                <w:lang w:val="en-US"/>
              </w:rPr>
              <w:t>audit</w:t>
            </w:r>
            <w:r>
              <w:t xml:space="preserve">, </w:t>
            </w:r>
            <w:proofErr w:type="spellStart"/>
            <w:r>
              <w:t>провгеом</w:t>
            </w:r>
            <w:proofErr w:type="spellEnd"/>
            <w:r>
              <w:t xml:space="preserve">, </w:t>
            </w:r>
            <w:r>
              <w:rPr>
                <w:lang w:val="en-US"/>
              </w:rPr>
              <w:t>flatten</w:t>
            </w:r>
            <w:r>
              <w:t xml:space="preserve"> и др.,)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иметь в поставке библиотеку фактур для визуализации 3</w:t>
            </w:r>
            <w:r>
              <w:rPr>
                <w:lang w:val="en-US"/>
              </w:rPr>
              <w:t>D</w:t>
            </w:r>
            <w:r>
              <w:t>-моделей;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расширять функционал с помощью подключаемых специализированных модулей «СПДС», «Механика», «3D», «Организация», «Растр», «</w:t>
            </w:r>
            <w:proofErr w:type="spellStart"/>
            <w:r>
              <w:t>Топоплан</w:t>
            </w:r>
            <w:proofErr w:type="spellEnd"/>
            <w:r>
              <w:t>», а также специализированных решений, написанных на API и скрипт-языках;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разрабатывать приложения с помощью открытого API, а также содержать среду разработки скриптов автоматизации.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конвертации (экспорт/импорт) форматов STL, X_T, X_B, JT, IGES, IGS, STEP, STP, SAT, WRL, C3D;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моделирования в формате DWG на основе эскизной геометрии, с помощью инструментов 3D-моделирования: выдавливание, вращение, вытягивание по сечениям, вытягивание по траектории;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</w:t>
            </w:r>
            <w:proofErr w:type="spellStart"/>
            <w:r>
              <w:t>автоналожения</w:t>
            </w:r>
            <w:proofErr w:type="spellEnd"/>
            <w:r>
              <w:t xml:space="preserve"> зависимостей при построении плоских эскизов;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функции 3D-скругления и 3D-фаски;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lastRenderedPageBreak/>
              <w:t>наличие булевых (логических) операций объединения, вычитания, пересечения;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функциональную панель, содержащую историю 3D-построений модели;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концептуального проектирования на основе прямого 3D-моделирования при помощи команд «Выдавливание», «Вращение», «Вытягивание по сечениям», «Вытягивание по траектории», «Разрез», «Толщина», «Клеймо», «Выдавить грань», «Извлечь ребра», «Сдвинуть контур грани», «Сопряжение кромки», «Фаска кромки», «Редактировать тело»;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наличие 3D-примитивов (ящик, цилиндр, конус, сфера, пирамида, клин, тор, </w:t>
            </w:r>
            <w:proofErr w:type="spellStart"/>
            <w:r>
              <w:t>политело</w:t>
            </w:r>
            <w:proofErr w:type="spellEnd"/>
            <w:r>
              <w:t>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функцию анализа перекрытий 3D-тел;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вспомогательных 3D-элементов (рабочая плоскость, рабочая ось, рабочая точка);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включить/отключить ограничение поворота модели;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функции прямоугольных и круговых 3D-массивов, 3D-зеркало;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функцию выравнивания 3D-объектов относительно друг друга;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манипуляторы поворота, масштабирования, переноса;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3D-зависимости (вставка, совмещение, угловая);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преобразование в сеть и тело;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создание 2D-видов, 2D-проекций, 2D-разрезов, функцию «Секущая плоскость»;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масштабирование, перемещение, поворот 3D-тел;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создания параметрических 3D-объектов c использованием инструментов геометрических (совмещение, </w:t>
            </w:r>
            <w:proofErr w:type="spellStart"/>
            <w:r>
              <w:t>коллинеарность</w:t>
            </w:r>
            <w:proofErr w:type="spellEnd"/>
            <w:r>
              <w:t xml:space="preserve">, концентричность, параллельность, перпендикулярность, горизонтальность, вертикальность, касание, сглаживание, симметрия, равенство, фиксация) и размерных (горизонтальный, вертикальный, линейный, выровненный, угловой, радиальный, диаметральный размеры) 2D-ограничений, а также возможность преобразования простых размеров в параметрические. Диспетчер параметров, позволяющий описывать параметрические зависимости различными математическими формулами с возможностью </w:t>
            </w:r>
            <w:proofErr w:type="spellStart"/>
            <w:r>
              <w:t>автоналожения</w:t>
            </w:r>
            <w:proofErr w:type="spellEnd"/>
            <w:r>
              <w:t xml:space="preserve"> 2D-зависимостей.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историю 3D-построений, которая сохраняет последовательность действий, составляющих объект с возможностью изменения порядка построения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импорта планов IFC;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proofErr w:type="gramStart"/>
            <w:r>
              <w:lastRenderedPageBreak/>
              <w:t>построение</w:t>
            </w:r>
            <w:proofErr w:type="gramEnd"/>
            <w:r>
              <w:t xml:space="preserve"> массива ортогональных осей, массива полярных осей и отдельных осей согласно требованиям ГОСТ Р 21.101-2020;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автоматизированный способ построения однослойных и многослойных стен и перегородок. Возможность создания сложных форм стен. Автоматическое формирование спецификации материалов стен;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разместить на чертеже окна по ГОСТ 11214-2003, ГОСТ 34914-2022, ГОСТ 25097-2002 и с собственными параметрами;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разместить на чертеже двери по ГОСТ 475-2016, ГОСТ 475-2016, различные ворота, эвакуационные и балконные двери, проемы;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разместить на чертеже различные объекты планов, санитарно-технического оборудования;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автоматическое формирование спецификаций заполнения проемов, ведомостей проемов, спецификаций оборудования;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команду «Помещение», которая позволяет поставить маркер помещения на плане, задать категорию, тип помещения, описать отделку стен и конструкцию пола в помещении. На основе этой команды модуль СПДС обеспечивает возможность автоматически сформировать экспликацию помещений, ведомость отделки помещений, экспликацию полов; 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форматы с основной надписью ГОСТ Р 21.101-2020;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создания собственных основных надписей, форматов и запись их в базу для многократного использования;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утилиты для восстановления «разбитых» таблиц и форматов;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дополнительный функционал для работы с таблицами </w:t>
            </w:r>
            <w:proofErr w:type="spellStart"/>
            <w:r>
              <w:t>nanoCAD</w:t>
            </w:r>
            <w:proofErr w:type="spellEnd"/>
            <w:r>
              <w:t>: привязка к формату, разбиение на страницы;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нанесения размеров и выносок, </w:t>
            </w:r>
            <w:proofErr w:type="spellStart"/>
            <w:r>
              <w:t>преднастроенных</w:t>
            </w:r>
            <w:proofErr w:type="spellEnd"/>
            <w:r>
              <w:t xml:space="preserve"> по стандартам СПДС;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нанесения условных обозначений (узел, фрагмент, обрыв, разрез, граница грунта, гидроизоляция и т.п.), </w:t>
            </w:r>
            <w:proofErr w:type="spellStart"/>
            <w:r>
              <w:t>преднастроенных</w:t>
            </w:r>
            <w:proofErr w:type="spellEnd"/>
            <w:r>
              <w:t xml:space="preserve"> по стандартам СПДС. Многофункциональные «ручки» объектов оформления, позволяющие выполнять редактирование объектов в </w:t>
            </w:r>
            <w:proofErr w:type="spellStart"/>
            <w:r>
              <w:t>бездиалоговом</w:t>
            </w:r>
            <w:proofErr w:type="spellEnd"/>
            <w:r>
              <w:t xml:space="preserve"> режиме;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нанесение отметок уровня, выставление ассоциативных связей между отметками, операции редактирования отметок по стрелкам, по базам;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создание массива по произвольной траектории, дуге, создание ступенчатого массива;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создание пользовательских штриховок;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lastRenderedPageBreak/>
              <w:t>автоматическую нумерацию объектов чертежа, содержащих текстовый атрибут, по заданному алгоритму;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копирование фрагмента чертежа с заданным масштабом;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панель «Объекты» для оперативного управления объектами модуля «СПДС»; 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базу параметрических элементов, которая содержит обширный перечень объектов металлопроката и сборного железобетона, выполненных по стандартам;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настройки всех объектов оформления по стандартам предприятия.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Создавать заметки для организации совместной работы над объектом (BCF).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Инструменты для двухмерного черчения и редактирования в многослойной чертежной среде, с поддержкой прозрачности слоев и автоматическим размещением создаваемых в процессе черчения объектов на нужных слоях, с присвоением им правильных цветов и типов линий;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Средства автоматизации работы с разрезами и выносными элементами. Для разрезов должны быть доступны следующие опции: полный, половинный, ступенчатый и ломаный. Границы выносных элементов могут быть круглыми и прямоугольными;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работы в различных международных стандартах оформления документации (в т. ч. ЕСКД (ГОСТ), ANSI, ISO, DIN, GB и JIS) с поддержкой британских и метрических единиц;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Геометрический и прочностной расчёт конических передач;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расчёта пружин сжатия и растяжения;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Функционал статического расчёта валов;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Расчёт балки;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Инструменты для работы со спецификациями с поддержкой ассоциативности номеров позиций и спецификации;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в минимальном комплекте поставки генераторов типовых компонентов механических систем (валов, пружин, цепных и ременных передач) и расчетных модулей;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Инструменты для работы с текстами, таблицами и инструменты для быстрой деталировки чертежей;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базы материалов с возможностью формирования пользовательских обозначений в том числе и в несколько строк;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создания и работы с библиотечными элементами, которые при изменении своих свойств могут приобретать различные размеры и формы, масштаб, быть повернутыми на заданный угол, а </w:t>
            </w:r>
            <w:r>
              <w:lastRenderedPageBreak/>
              <w:t>также иметь возможность изменять атрибуты библиотечных символов;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Наличие шаблонов встроенной в чертеж спецификации, позволяющий формировать таблицу без штампов и размещать ее на любом формате, а также шаблона </w:t>
            </w:r>
            <w:proofErr w:type="spellStart"/>
            <w:r>
              <w:t>плазовой</w:t>
            </w:r>
            <w:proofErr w:type="spellEnd"/>
            <w:r>
              <w:t xml:space="preserve"> спецификации, позволяющий формировать спецификации по формам 2 и 2а ГОСТ Р 2.106-2019;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базы стандартных параметрических элементов по ГОСТ, ISO, CSN, DIN, ОСТ 1 (ОСТ 1 10569-72, ОСТ 1 31124-80, ОСТ 1 31179-80, ОСТ 1 31180-80, ОСТ 1 31183-80 и ОСТ 1 31184-80, ОСТ 1 31514-80...ОСТ 1 31520-80), ОСТ 26, ОСТ 92, элементов арматуры трубопроводов судостроения по специализированным отраслевым стандартам: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кингстоны продувания котлов ОСТ 5Р.5310-76;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клапаны фланцевые и штуцерные по ОСТ 5Р.5237-75, ОСТ 5.5571-87, ИТШЛ.491111.016ТУ;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коробки грязевые ОСТ 5Р.5536-83, </w:t>
            </w:r>
            <w:proofErr w:type="spellStart"/>
            <w:r>
              <w:t>двухклапанные</w:t>
            </w:r>
            <w:proofErr w:type="spellEnd"/>
            <w:r>
              <w:t xml:space="preserve"> и </w:t>
            </w:r>
            <w:proofErr w:type="spellStart"/>
            <w:r>
              <w:t>трехклапанные</w:t>
            </w:r>
            <w:proofErr w:type="spellEnd"/>
            <w:r>
              <w:t xml:space="preserve"> ОСТ 5Р.5404-79;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краны фланцевые ОСТ 5.5236-75 и штуцерные ОСТ 5.5320-77;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фильтры для воды ОСТ 5Р.4177-77 и для топлива и масла ОСТ 5Р.4178-77;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использования в технических требованиях на чертежах зачёркнутого текста, а также вставки символа шероховатости, создание нумерованных и не нумерованных, списков;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инструментов маркирования размеров и выделения обрабатываемой поверхности;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Наличие в базе элементов технологических обозначений в соответствии ЕСТД, а также бланков документов по ГОСТ 3.1103-2011 и ГОСТ 3.1105-2011;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создания ассоциативного выносного вида;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Текстовые документы по ЕСКД в соответствии со следующими ГОСТ: (ГОСТ 2.106-2019 Ф3, Ф3а, ГОСТ 2.106-2019 Ф4, Ф4а, ГОСТ 2.106-2019 Ф5, Ф5а, </w:t>
            </w:r>
            <w:hyperlink r:id="rId9" w:tooltip="ГОСТ 2.106-96 Единая система конструкторской документации. Текстовые документы" w:history="1">
              <w:r>
                <w:t>ГОСТ 2.106-2019</w:t>
              </w:r>
            </w:hyperlink>
            <w:r>
              <w:t xml:space="preserve"> Ф7, Ф7а, </w:t>
            </w:r>
            <w:hyperlink r:id="rId10" w:tooltip="ГОСТ 2.106-96 Единая система конструкторской документации. Текстовые документы" w:history="1">
              <w:r>
                <w:t>ГОСТ 2.106-2019</w:t>
              </w:r>
            </w:hyperlink>
            <w:r>
              <w:t xml:space="preserve"> Ф8, Ф8а, ГОСТ 2.113-75 Ф4, Ф4а, ГОСТ 2.113-75 Ф3, Ф3а, ГОСТ 2.503-2013(с 01.03.2024 заменяется на ГОСТ Р 2.503-2023) Ф1, Ф1а, ГОСТ 2.503-90(с 01.03.2024 заменяется на ГОСТ Р 2.503-2023) Ф3, ГОСТ 2.503-2013(с 01.03.2024 заменяется на ГОСТ Р 2.503-2023) Ф2,  ГОСТ Р 2.503-2023, ГОСТ 2.503-2013(с 01.03.2024 заменяется на ГОСТ Р 2.503-2023) Ф6, ГОСТ 2.104-2006(с 01.03.2024 заменяется на ГОСТ Р 2.104-2023)), ГОСТ 2.413-72);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Функционал заливки отверстий и таблиц отверстий;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хранения данных об объектах спецификации в выносках спецификаций и в спецификациях, которые имеются на чертеже.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lastRenderedPageBreak/>
              <w:t>Возможность копирования выносок спецификаций с данными об объектах спецификации в другой файл;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настраивать типы и цвета линий таблиц (в том числе шаблоны спецификаций) в соответствии с параметрами типов линий из главных настроек;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создания пользовательских шаблонов штампов и форматов;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 xml:space="preserve">Возможность создания </w:t>
            </w:r>
            <w:proofErr w:type="spellStart"/>
            <w:r>
              <w:t>ординатно</w:t>
            </w:r>
            <w:proofErr w:type="spellEnd"/>
            <w:r>
              <w:t>-угловых и угловых размеров цепью.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прямого и параметрического 3D моделирования, а также создания листовых тел и развёрток по ним*.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3D-проектирования сборочных единиц (ДСЕ</w:t>
            </w:r>
            <w:proofErr w:type="gramStart"/>
            <w:r>
              <w:t>).*</w:t>
            </w:r>
            <w:proofErr w:type="gramEnd"/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задавать в свойствах ДСЕ такие данные, как раздел, наименование, обозначение и примечание, а также данные д</w:t>
            </w:r>
            <w:r w:rsidR="000B5962">
              <w:t>ля заполнения штампов чертежей.</w:t>
            </w:r>
          </w:p>
          <w:p w:rsidR="004F1A91" w:rsidRDefault="004F1A91" w:rsidP="000B5962">
            <w:pPr>
              <w:pStyle w:val="ac"/>
              <w:numPr>
                <w:ilvl w:val="0"/>
                <w:numId w:val="17"/>
              </w:numPr>
              <w:suppressAutoHyphens w:val="0"/>
              <w:jc w:val="both"/>
            </w:pPr>
            <w:r>
              <w:t>Возможность формировать спецификации по 3D-модели с назначение</w:t>
            </w:r>
            <w:r w:rsidR="000B5962">
              <w:t>м материалов из базы элементов.</w:t>
            </w:r>
          </w:p>
          <w:p w:rsidR="004F1A91" w:rsidRDefault="004F1A91" w:rsidP="000B5962">
            <w:pPr>
              <w:pStyle w:val="ac"/>
              <w:jc w:val="both"/>
            </w:pPr>
          </w:p>
          <w:p w:rsidR="004F1A91" w:rsidRDefault="004F1A91" w:rsidP="000B5962">
            <w:pPr>
              <w:pStyle w:val="ac"/>
              <w:ind w:left="10"/>
              <w:jc w:val="both"/>
            </w:pPr>
          </w:p>
          <w:p w:rsidR="004F1A91" w:rsidRDefault="004F1A91" w:rsidP="000B5962">
            <w:pPr>
              <w:pStyle w:val="ac"/>
              <w:ind w:left="10"/>
              <w:jc w:val="both"/>
            </w:pPr>
            <w:r>
              <w:t xml:space="preserve">Платформа </w:t>
            </w:r>
            <w:proofErr w:type="spellStart"/>
            <w:r>
              <w:t>nanoCAD</w:t>
            </w:r>
            <w:proofErr w:type="spellEnd"/>
            <w:r>
              <w:t xml:space="preserve"> (конфигурация </w:t>
            </w:r>
            <w:proofErr w:type="spellStart"/>
            <w:r>
              <w:t>Standart</w:t>
            </w:r>
            <w:proofErr w:type="spellEnd"/>
            <w:r>
              <w:t>) зарегистрирована в Едином реестре российских программ для электронных вычислительных машин и баз данных.</w:t>
            </w:r>
          </w:p>
          <w:p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4F1A91" w:rsidRDefault="00657E90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13</w:t>
            </w:r>
          </w:p>
        </w:tc>
      </w:tr>
      <w:tr w:rsidR="004F1A91" w:rsidTr="000B5962">
        <w:tc>
          <w:tcPr>
            <w:tcW w:w="988" w:type="dxa"/>
          </w:tcPr>
          <w:p w:rsidR="004F1A91" w:rsidRPr="002D5FB1" w:rsidRDefault="004F1A91" w:rsidP="000B5962">
            <w:pPr>
              <w:jc w:val="center"/>
              <w:rPr>
                <w:color w:val="000000" w:themeColor="text1"/>
              </w:rPr>
            </w:pPr>
            <w:r w:rsidRPr="002D5FB1"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268" w:type="dxa"/>
          </w:tcPr>
          <w:p w:rsidR="004F1A91" w:rsidRPr="002D5FB1" w:rsidRDefault="004F1A91" w:rsidP="002D5FB1">
            <w:pPr>
              <w:rPr>
                <w:b/>
                <w:color w:val="000000" w:themeColor="text1"/>
              </w:rPr>
            </w:pPr>
            <w:r w:rsidRPr="002D5FB1">
              <w:rPr>
                <w:b/>
                <w:color w:val="000000" w:themeColor="text1"/>
              </w:rPr>
              <w:t xml:space="preserve">Передача неисключительного права на </w:t>
            </w:r>
            <w:r w:rsidRPr="002D5FB1">
              <w:rPr>
                <w:b/>
              </w:rPr>
              <w:t xml:space="preserve">ПО </w:t>
            </w:r>
            <w:proofErr w:type="spellStart"/>
            <w:r w:rsidRPr="002D5FB1">
              <w:rPr>
                <w:b/>
              </w:rPr>
              <w:t>nanoCAD</w:t>
            </w:r>
            <w:proofErr w:type="spellEnd"/>
            <w:r w:rsidRPr="002D5FB1">
              <w:rPr>
                <w:b/>
              </w:rPr>
              <w:t xml:space="preserve"> BIM </w:t>
            </w:r>
            <w:r w:rsidR="002D5FB1">
              <w:rPr>
                <w:b/>
              </w:rPr>
              <w:t>Строительство.</w:t>
            </w:r>
          </w:p>
        </w:tc>
        <w:tc>
          <w:tcPr>
            <w:tcW w:w="6237" w:type="dxa"/>
          </w:tcPr>
          <w:p w:rsidR="004F1A91" w:rsidRPr="002D5FB1" w:rsidRDefault="004F1A91" w:rsidP="000B5962">
            <w:pPr>
              <w:jc w:val="both"/>
              <w:rPr>
                <w:color w:val="000000"/>
                <w:lang w:eastAsia="ru-RU"/>
              </w:rPr>
            </w:pPr>
            <w:r w:rsidRPr="002D5FB1">
              <w:rPr>
                <w:color w:val="000000"/>
              </w:rPr>
              <w:t>Программное обеспечение должно иметь версию 2</w:t>
            </w:r>
            <w:r w:rsidR="002D5FB1">
              <w:rPr>
                <w:color w:val="000000"/>
              </w:rPr>
              <w:t>4</w:t>
            </w:r>
            <w:r w:rsidRPr="002D5FB1">
              <w:rPr>
                <w:color w:val="000000"/>
              </w:rPr>
              <w:t>.x или выше.</w:t>
            </w:r>
          </w:p>
          <w:p w:rsidR="004F1A91" w:rsidRPr="002D5FB1" w:rsidRDefault="004F1A91" w:rsidP="000B5962">
            <w:pPr>
              <w:jc w:val="both"/>
              <w:rPr>
                <w:color w:val="000000"/>
                <w:lang w:eastAsia="ru-RU"/>
              </w:rPr>
            </w:pPr>
            <w:r w:rsidRPr="002D5FB1"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:rsidR="004F1A91" w:rsidRPr="002D5FB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 w:rsidRPr="002D5FB1">
              <w:rPr>
                <w:color w:val="000000"/>
              </w:rPr>
              <w:t xml:space="preserve">Импорт и экспорт ИМ посредством формата </w:t>
            </w:r>
            <w:r w:rsidRPr="002D5FB1">
              <w:rPr>
                <w:color w:val="000000"/>
                <w:lang w:val="en-US"/>
              </w:rPr>
              <w:t>IFC</w:t>
            </w:r>
            <w:r w:rsidRPr="002D5FB1">
              <w:rPr>
                <w:color w:val="000000"/>
              </w:rPr>
              <w:t xml:space="preserve"> версий 2х3 и 4.</w:t>
            </w:r>
          </w:p>
          <w:p w:rsidR="004F1A91" w:rsidRPr="002D5FB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 w:rsidRPr="002D5FB1">
              <w:rPr>
                <w:color w:val="000000"/>
              </w:rPr>
              <w:t>Прямая поддержка формата DWG (без импорта-экспорта).</w:t>
            </w:r>
          </w:p>
          <w:p w:rsidR="004F1A9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 w:rsidRPr="002D5FB1"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(PDF, OLE) формате: сканированные чертежи, тексты, таблицы, фотографии.</w:t>
            </w:r>
          </w:p>
          <w:p w:rsidR="002D5FB1" w:rsidRDefault="002D5FB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Должна быть реализована возможность моделирования архитектурных решений.</w:t>
            </w:r>
          </w:p>
          <w:p w:rsidR="002D5FB1" w:rsidRPr="002D5FB1" w:rsidRDefault="002D5FB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Должна быть реализована </w:t>
            </w:r>
            <w:proofErr w:type="gramStart"/>
            <w:r>
              <w:rPr>
                <w:color w:val="000000"/>
              </w:rPr>
              <w:t xml:space="preserve">возможность </w:t>
            </w:r>
            <w:r>
              <w:t xml:space="preserve"> создание</w:t>
            </w:r>
            <w:proofErr w:type="gramEnd"/>
            <w:r>
              <w:t xml:space="preserve"> конструктивных элементов здания с </w:t>
            </w:r>
            <w:r>
              <w:lastRenderedPageBreak/>
              <w:t>использованием железобетонных и металлических конструкций</w:t>
            </w:r>
          </w:p>
          <w:p w:rsidR="004F1A91" w:rsidRPr="002D5FB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 w:rsidRPr="002D5FB1">
              <w:rPr>
                <w:color w:val="000000"/>
              </w:rPr>
              <w:t>Наличие библиотеки типовых решений и узлов с возможностью пополнения со стороны пользователя.</w:t>
            </w:r>
          </w:p>
          <w:p w:rsidR="004F1A91" w:rsidRPr="002D5FB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 w:rsidRPr="002D5FB1">
              <w:rPr>
                <w:color w:val="000000"/>
              </w:rPr>
              <w:t>Генерация обновляемой 2</w:t>
            </w:r>
            <w:r w:rsidRPr="002D5FB1">
              <w:rPr>
                <w:color w:val="000000"/>
                <w:lang w:val="en-US"/>
              </w:rPr>
              <w:t>D</w:t>
            </w:r>
            <w:r w:rsidRPr="002D5FB1">
              <w:rPr>
                <w:color w:val="000000"/>
              </w:rPr>
              <w:t xml:space="preserve"> документации из информационной 3</w:t>
            </w:r>
            <w:r w:rsidRPr="002D5FB1">
              <w:rPr>
                <w:color w:val="000000"/>
                <w:lang w:val="en-US"/>
              </w:rPr>
              <w:t>D</w:t>
            </w:r>
            <w:r w:rsidRPr="002D5FB1">
              <w:rPr>
                <w:color w:val="000000"/>
              </w:rPr>
              <w:t xml:space="preserve"> модели по предустановленным правилам с возможностью настройки пользователями.</w:t>
            </w:r>
          </w:p>
          <w:p w:rsidR="004F1A91" w:rsidRPr="002D5FB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 w:rsidRPr="002D5FB1">
              <w:rPr>
                <w:color w:val="000000"/>
              </w:rPr>
              <w:t>Специфицирование информационной 3</w:t>
            </w:r>
            <w:r w:rsidRPr="002D5FB1">
              <w:rPr>
                <w:color w:val="000000"/>
                <w:lang w:val="en-US"/>
              </w:rPr>
              <w:t>D</w:t>
            </w:r>
            <w:r w:rsidRPr="002D5FB1">
              <w:rPr>
                <w:color w:val="000000"/>
              </w:rPr>
              <w:t xml:space="preserve"> модели по предустановленным правилам с возможностью настройки пользователями</w:t>
            </w:r>
          </w:p>
          <w:p w:rsidR="004F1A91" w:rsidRPr="002D5FB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  <w:rPr>
                <w:color w:val="000000"/>
              </w:rPr>
            </w:pPr>
            <w:r w:rsidRPr="002D5FB1"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:rsidR="004F1A91" w:rsidRPr="002D5FB1" w:rsidRDefault="004F1A91" w:rsidP="000B5962">
            <w:pPr>
              <w:pStyle w:val="a4"/>
              <w:numPr>
                <w:ilvl w:val="2"/>
                <w:numId w:val="19"/>
              </w:numPr>
              <w:tabs>
                <w:tab w:val="left" w:pos="-250"/>
              </w:tabs>
              <w:spacing w:after="120"/>
              <w:ind w:left="775" w:right="34"/>
              <w:jc w:val="both"/>
            </w:pPr>
            <w:r w:rsidRPr="002D5FB1"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 w:rsidRPr="002D5FB1">
              <w:rPr>
                <w:color w:val="000000"/>
              </w:rPr>
              <w:t>nanoCAD</w:t>
            </w:r>
            <w:proofErr w:type="spellEnd"/>
            <w:r w:rsidRPr="002D5FB1">
              <w:rPr>
                <w:color w:val="000000"/>
              </w:rPr>
              <w:t xml:space="preserve"> 2</w:t>
            </w:r>
            <w:r w:rsidR="002D5FB1">
              <w:rPr>
                <w:color w:val="000000"/>
              </w:rPr>
              <w:t>4</w:t>
            </w:r>
            <w:r w:rsidRPr="002D5FB1">
              <w:rPr>
                <w:color w:val="000000"/>
              </w:rPr>
              <w:t>.1.</w:t>
            </w:r>
          </w:p>
          <w:p w:rsidR="004F1A91" w:rsidRPr="005E2B09" w:rsidRDefault="004F1A91" w:rsidP="000B5962">
            <w:pPr>
              <w:pStyle w:val="a4"/>
              <w:tabs>
                <w:tab w:val="left" w:pos="-250"/>
              </w:tabs>
              <w:spacing w:after="120"/>
              <w:ind w:right="34"/>
              <w:jc w:val="both"/>
              <w:rPr>
                <w:highlight w:val="yellow"/>
              </w:rPr>
            </w:pPr>
            <w:r w:rsidRPr="002D5FB1"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</w:tr>
      <w:tr w:rsidR="004F1A91" w:rsidTr="000B5962">
        <w:tc>
          <w:tcPr>
            <w:tcW w:w="988" w:type="dxa"/>
          </w:tcPr>
          <w:p w:rsidR="004F1A91" w:rsidRDefault="00C40B1C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</w:t>
            </w:r>
            <w:r w:rsidR="004F1A91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4F1A91" w:rsidRDefault="004F1A91" w:rsidP="000B5962">
            <w:pPr>
              <w:rPr>
                <w:b/>
                <w:color w:val="000000" w:themeColor="text1"/>
              </w:rPr>
            </w:pPr>
            <w:r w:rsidRPr="00932E4F">
              <w:rPr>
                <w:b/>
                <w:color w:val="000000" w:themeColor="text1"/>
              </w:rPr>
              <w:t xml:space="preserve">Передача неисключительного права на </w:t>
            </w:r>
            <w:r w:rsidRPr="00932E4F">
              <w:rPr>
                <w:b/>
              </w:rPr>
              <w:t xml:space="preserve">ПО </w:t>
            </w:r>
            <w:proofErr w:type="spellStart"/>
            <w:r w:rsidRPr="00932E4F">
              <w:rPr>
                <w:b/>
              </w:rPr>
              <w:t>nanoCAD</w:t>
            </w:r>
            <w:proofErr w:type="spellEnd"/>
            <w:r w:rsidRPr="00932E4F">
              <w:rPr>
                <w:b/>
              </w:rPr>
              <w:t xml:space="preserve"> BIM </w:t>
            </w:r>
            <w:r>
              <w:rPr>
                <w:b/>
              </w:rPr>
              <w:t>Вентиляция</w:t>
            </w:r>
          </w:p>
        </w:tc>
        <w:tc>
          <w:tcPr>
            <w:tcW w:w="6237" w:type="dxa"/>
          </w:tcPr>
          <w:p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Программное обеспечение должно иметь версию 2</w:t>
            </w:r>
            <w:r w:rsidR="005E2B09" w:rsidRPr="005E2B09">
              <w:rPr>
                <w:color w:val="000000"/>
              </w:rPr>
              <w:t>4</w:t>
            </w:r>
            <w:r>
              <w:rPr>
                <w:color w:val="000000"/>
              </w:rPr>
              <w:t>.x или выше.</w:t>
            </w:r>
          </w:p>
          <w:p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:rsidR="004F1A91" w:rsidRDefault="004F1A91" w:rsidP="000B5962">
            <w:pPr>
              <w:pStyle w:val="a4"/>
              <w:numPr>
                <w:ilvl w:val="0"/>
                <w:numId w:val="23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Импорт и экспорт ИМ посредством формата IFC.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как в векторном (DWG, DWF), так и растровом (TIF, BMP, JPG, PNG, PCX) формате: сканированные чертежи, тексты, таблицы, фотографии.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Аэродинамический расчет воздуховодов</w:t>
            </w:r>
            <w:r>
              <w:t>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отображения модели: трехмерное и двухмерное.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Многопользовательский режим (одновременная работа нескольких проектировщиков над одной моделью).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Возможность создавать дополнительные свойства и присваивать их оборудованию. 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модели любой степени детализации в зависимости от проектных задач и требований.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val="x-none"/>
              </w:rPr>
            </w:pPr>
            <w:r>
              <w:rPr>
                <w:color w:val="000000"/>
              </w:rPr>
              <w:lastRenderedPageBreak/>
              <w:t>Спецификация оборудования, изделий и материалов.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:rsidR="004F1A91" w:rsidRDefault="004F1A91" w:rsidP="000B5962">
            <w:pPr>
              <w:pStyle w:val="a4"/>
              <w:numPr>
                <w:ilvl w:val="2"/>
                <w:numId w:val="22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Загрузка и работа с параметрическими моделями.</w:t>
            </w:r>
          </w:p>
          <w:p w:rsidR="004F1A91" w:rsidRDefault="004F1A91" w:rsidP="000B5962">
            <w:pPr>
              <w:pStyle w:val="ac"/>
              <w:numPr>
                <w:ilvl w:val="2"/>
                <w:numId w:val="22"/>
              </w:numPr>
              <w:ind w:left="627"/>
              <w:jc w:val="both"/>
            </w:pPr>
            <w:r w:rsidRPr="008663FD"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 w:rsidRPr="008663FD">
              <w:rPr>
                <w:color w:val="000000"/>
              </w:rPr>
              <w:t>nanoCAD</w:t>
            </w:r>
            <w:proofErr w:type="spellEnd"/>
            <w:r w:rsidRPr="008663FD">
              <w:rPr>
                <w:color w:val="000000"/>
              </w:rPr>
              <w:t xml:space="preserve"> 2</w:t>
            </w:r>
            <w:r w:rsidR="005E2B09" w:rsidRPr="005E2B09">
              <w:rPr>
                <w:color w:val="000000"/>
              </w:rPr>
              <w:t>4</w:t>
            </w:r>
            <w:r w:rsidRPr="008663FD">
              <w:rPr>
                <w:color w:val="000000"/>
              </w:rPr>
              <w:t>.</w:t>
            </w:r>
            <w:r w:rsidR="005E2B09" w:rsidRPr="005E2B09">
              <w:rPr>
                <w:color w:val="000000"/>
              </w:rPr>
              <w:t>0</w:t>
            </w:r>
            <w:r w:rsidRPr="008663FD">
              <w:rPr>
                <w:color w:val="000000"/>
              </w:rPr>
              <w:t xml:space="preserve"> с 3</w:t>
            </w:r>
            <w:r w:rsidRPr="008663FD">
              <w:rPr>
                <w:color w:val="000000"/>
                <w:lang w:val="en-US"/>
              </w:rPr>
              <w:t>D</w:t>
            </w:r>
            <w:r w:rsidRPr="008663FD">
              <w:rPr>
                <w:color w:val="000000"/>
              </w:rPr>
              <w:t xml:space="preserve"> модулем.</w:t>
            </w:r>
          </w:p>
          <w:p w:rsidR="004F1A91" w:rsidRDefault="004F1A91" w:rsidP="000B5962">
            <w:pPr>
              <w:jc w:val="both"/>
            </w:pPr>
          </w:p>
          <w:p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</w:tr>
      <w:tr w:rsidR="004F1A91" w:rsidTr="000B5962">
        <w:tc>
          <w:tcPr>
            <w:tcW w:w="988" w:type="dxa"/>
          </w:tcPr>
          <w:p w:rsidR="004F1A91" w:rsidRDefault="00C40B1C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</w:t>
            </w:r>
            <w:r w:rsidR="004F1A91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4F1A91" w:rsidRDefault="004F1A91" w:rsidP="000B5962">
            <w:pPr>
              <w:rPr>
                <w:b/>
                <w:color w:val="000000" w:themeColor="text1"/>
              </w:rPr>
            </w:pPr>
            <w:r w:rsidRPr="00932E4F">
              <w:rPr>
                <w:b/>
                <w:color w:val="000000" w:themeColor="text1"/>
              </w:rPr>
              <w:t xml:space="preserve">Передача неисключительного права на </w:t>
            </w:r>
            <w:r w:rsidRPr="00932E4F">
              <w:rPr>
                <w:b/>
              </w:rPr>
              <w:t xml:space="preserve">ПО </w:t>
            </w:r>
            <w:proofErr w:type="spellStart"/>
            <w:r w:rsidRPr="00932E4F">
              <w:rPr>
                <w:b/>
              </w:rPr>
              <w:t>nanoCAD</w:t>
            </w:r>
            <w:proofErr w:type="spellEnd"/>
            <w:r w:rsidRPr="00932E4F">
              <w:rPr>
                <w:b/>
              </w:rPr>
              <w:t xml:space="preserve"> BIM </w:t>
            </w:r>
            <w:r>
              <w:rPr>
                <w:b/>
              </w:rPr>
              <w:t>Отопление</w:t>
            </w:r>
          </w:p>
        </w:tc>
        <w:tc>
          <w:tcPr>
            <w:tcW w:w="6237" w:type="dxa"/>
          </w:tcPr>
          <w:p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Программное обеспечение должно иметь версию 2</w:t>
            </w:r>
            <w:r w:rsidR="005E2B09" w:rsidRPr="005E2B09">
              <w:rPr>
                <w:color w:val="000000"/>
              </w:rPr>
              <w:t>4</w:t>
            </w:r>
            <w:r>
              <w:rPr>
                <w:color w:val="000000"/>
              </w:rPr>
              <w:t>.x или выше.</w:t>
            </w:r>
          </w:p>
          <w:p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</w:p>
          <w:p w:rsidR="004F1A91" w:rsidRDefault="004F1A91" w:rsidP="000B5962">
            <w:pPr>
              <w:pStyle w:val="a4"/>
              <w:numPr>
                <w:ilvl w:val="0"/>
                <w:numId w:val="25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>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как в векторном (DWG, DWF), так и растровом (TIF, BMP, JPG, PNG, PCX) формате: сканированные чертежи, тексты, таблицы, фотографии.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Гидравлический и тепловой расчет водяного отопления по СП 60.13330.2020.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Таблица используемых условных графических обозначений.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Ведомость приборов отопления.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Ведомость гидравлического расчета циркуляционных колец.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Ведомость теплового расчета приборов отопления.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Экспликация помещений.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Спецификация оборудования, изделий и материалов.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:rsidR="004F1A91" w:rsidRDefault="004F1A91" w:rsidP="000B5962">
            <w:pPr>
              <w:pStyle w:val="a4"/>
              <w:numPr>
                <w:ilvl w:val="2"/>
                <w:numId w:val="26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>
              <w:rPr>
                <w:color w:val="000000"/>
              </w:rPr>
              <w:t>nanoCAD</w:t>
            </w:r>
            <w:proofErr w:type="spellEnd"/>
            <w:r>
              <w:rPr>
                <w:color w:val="000000"/>
              </w:rPr>
              <w:t xml:space="preserve"> </w:t>
            </w:r>
            <w:r w:rsidR="005E2B09" w:rsidRPr="005E2B09">
              <w:rPr>
                <w:color w:val="000000"/>
              </w:rPr>
              <w:t>24</w:t>
            </w:r>
            <w:r>
              <w:rPr>
                <w:color w:val="000000"/>
              </w:rPr>
              <w:t>.</w:t>
            </w:r>
          </w:p>
          <w:p w:rsidR="004F1A91" w:rsidRPr="000B0270" w:rsidRDefault="004F1A91" w:rsidP="000B5962">
            <w:pPr>
              <w:pStyle w:val="a4"/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</w:p>
          <w:p w:rsidR="004F1A91" w:rsidRDefault="004F1A91" w:rsidP="000B5962">
            <w:pPr>
              <w:jc w:val="both"/>
            </w:pPr>
            <w:r>
              <w:t xml:space="preserve">Тип лицензии – сетевая многопользовательская. Позволяет использовать сервер лицензий с возможностью установки </w:t>
            </w:r>
            <w:r>
              <w:lastRenderedPageBreak/>
              <w:t>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</w:tr>
      <w:tr w:rsidR="004F1A91" w:rsidTr="000B5962">
        <w:tc>
          <w:tcPr>
            <w:tcW w:w="988" w:type="dxa"/>
          </w:tcPr>
          <w:p w:rsidR="004F1A91" w:rsidRDefault="00C40B1C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6</w:t>
            </w:r>
            <w:r w:rsidR="004F1A91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4F1A91" w:rsidRDefault="004F1A91" w:rsidP="000B5962">
            <w:pPr>
              <w:rPr>
                <w:b/>
                <w:color w:val="000000" w:themeColor="text1"/>
              </w:rPr>
            </w:pPr>
            <w:r w:rsidRPr="00932E4F">
              <w:rPr>
                <w:b/>
                <w:color w:val="000000" w:themeColor="text1"/>
              </w:rPr>
              <w:t xml:space="preserve">Передача неисключительного права на </w:t>
            </w:r>
            <w:r w:rsidRPr="00932E4F">
              <w:rPr>
                <w:b/>
              </w:rPr>
              <w:t xml:space="preserve">ПО </w:t>
            </w:r>
            <w:proofErr w:type="spellStart"/>
            <w:r w:rsidRPr="00932E4F">
              <w:rPr>
                <w:b/>
              </w:rPr>
              <w:t>nanoCAD</w:t>
            </w:r>
            <w:proofErr w:type="spellEnd"/>
            <w:r w:rsidRPr="00932E4F">
              <w:rPr>
                <w:b/>
              </w:rPr>
              <w:t xml:space="preserve"> BIM </w:t>
            </w:r>
            <w:proofErr w:type="spellStart"/>
            <w:r>
              <w:rPr>
                <w:b/>
              </w:rPr>
              <w:t>Электро</w:t>
            </w:r>
            <w:proofErr w:type="spellEnd"/>
          </w:p>
        </w:tc>
        <w:tc>
          <w:tcPr>
            <w:tcW w:w="6237" w:type="dxa"/>
          </w:tcPr>
          <w:p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="005E2B09" w:rsidRPr="005E2B09">
              <w:rPr>
                <w:color w:val="000000"/>
              </w:rPr>
              <w:t>24</w:t>
            </w:r>
            <w:r>
              <w:rPr>
                <w:color w:val="000000"/>
              </w:rPr>
              <w:t>.x или выше.</w:t>
            </w:r>
          </w:p>
          <w:p w:rsidR="004F1A91" w:rsidRDefault="004F1A91" w:rsidP="000B5962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:rsidR="004F1A91" w:rsidRDefault="004F1A91" w:rsidP="000B5962">
            <w:pPr>
              <w:pStyle w:val="a4"/>
              <w:numPr>
                <w:ilvl w:val="0"/>
                <w:numId w:val="28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 xml:space="preserve"> версий 2х3 и 4.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(PDF, OLE) формате: сканированные чертежи, тексты, таблицы, фотографии.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освещенности методом Коэффициента использования и Точечным методом.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электрических нагрузок по РТМ 36.18.32.4-92 и СП 256.1325800.2016.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токов короткого замыкания по ГОСТ 28249-93 и методу «Петля фаза-ноль».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токов утечки через изоляцию.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падения напряжения.</w:t>
            </w:r>
          </w:p>
          <w:p w:rsidR="004F1A91" w:rsidRDefault="004F1A91" w:rsidP="000B5962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:rsidR="004F1A91" w:rsidRDefault="004F1A91" w:rsidP="000B5962">
            <w:pPr>
              <w:pStyle w:val="ac"/>
              <w:numPr>
                <w:ilvl w:val="2"/>
                <w:numId w:val="29"/>
              </w:numPr>
              <w:ind w:left="627"/>
              <w:jc w:val="both"/>
            </w:pPr>
            <w:r w:rsidRPr="000B0270"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 w:rsidRPr="000B0270">
              <w:rPr>
                <w:color w:val="000000"/>
              </w:rPr>
              <w:t>nanoCAD</w:t>
            </w:r>
            <w:proofErr w:type="spellEnd"/>
            <w:r w:rsidRPr="000B0270">
              <w:rPr>
                <w:color w:val="000000"/>
              </w:rPr>
              <w:t xml:space="preserve"> </w:t>
            </w:r>
            <w:r w:rsidR="005E2B09" w:rsidRPr="005E2B09">
              <w:rPr>
                <w:color w:val="000000"/>
              </w:rPr>
              <w:t>24</w:t>
            </w:r>
            <w:r w:rsidRPr="000B0270">
              <w:rPr>
                <w:color w:val="000000"/>
              </w:rPr>
              <w:t>.0.</w:t>
            </w:r>
          </w:p>
          <w:p w:rsidR="004F1A91" w:rsidRDefault="004F1A91" w:rsidP="000B5962">
            <w:pPr>
              <w:jc w:val="both"/>
            </w:pPr>
          </w:p>
          <w:p w:rsidR="004F1A91" w:rsidRDefault="004F1A91" w:rsidP="000B5962">
            <w:pPr>
              <w:jc w:val="both"/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5E2B09" w:rsidTr="000B5962">
        <w:tc>
          <w:tcPr>
            <w:tcW w:w="988" w:type="dxa"/>
          </w:tcPr>
          <w:p w:rsidR="005E2B09" w:rsidRPr="00142C24" w:rsidRDefault="00C40B1C" w:rsidP="00142C2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142C24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5E2B09" w:rsidRPr="00932E4F" w:rsidRDefault="005E2B09" w:rsidP="000B5962">
            <w:pPr>
              <w:rPr>
                <w:b/>
                <w:color w:val="000000" w:themeColor="text1"/>
              </w:rPr>
            </w:pPr>
            <w:r w:rsidRPr="00932E4F">
              <w:rPr>
                <w:b/>
                <w:color w:val="000000" w:themeColor="text1"/>
              </w:rPr>
              <w:t xml:space="preserve">Передача неисключительного права на </w:t>
            </w:r>
            <w:r w:rsidRPr="00932E4F">
              <w:rPr>
                <w:b/>
              </w:rPr>
              <w:t xml:space="preserve">ПО </w:t>
            </w:r>
            <w:proofErr w:type="spellStart"/>
            <w:r w:rsidRPr="00932E4F">
              <w:rPr>
                <w:b/>
              </w:rPr>
              <w:t>nanoCAD</w:t>
            </w:r>
            <w:proofErr w:type="spellEnd"/>
            <w:r w:rsidRPr="00932E4F">
              <w:rPr>
                <w:b/>
              </w:rPr>
              <w:t xml:space="preserve"> BIM </w:t>
            </w:r>
            <w:r>
              <w:rPr>
                <w:b/>
              </w:rPr>
              <w:t>СКС</w:t>
            </w:r>
          </w:p>
        </w:tc>
        <w:tc>
          <w:tcPr>
            <w:tcW w:w="6237" w:type="dxa"/>
          </w:tcPr>
          <w:p w:rsidR="005E2B09" w:rsidRDefault="005E2B09" w:rsidP="005E2B09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Pr="005E2B09">
              <w:rPr>
                <w:color w:val="000000"/>
              </w:rPr>
              <w:t>24</w:t>
            </w:r>
            <w:r>
              <w:rPr>
                <w:color w:val="000000"/>
              </w:rPr>
              <w:t>.x или выше.</w:t>
            </w:r>
          </w:p>
          <w:p w:rsidR="005E2B09" w:rsidRDefault="005E2B09" w:rsidP="005E2B09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:rsidR="005E2B09" w:rsidRDefault="005E2B09" w:rsidP="005E2B09">
            <w:pPr>
              <w:pStyle w:val="a4"/>
              <w:numPr>
                <w:ilvl w:val="0"/>
                <w:numId w:val="28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:rsidR="005E2B09" w:rsidRDefault="005E2B09" w:rsidP="005E2B09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 xml:space="preserve"> версий 2х3 и 4.</w:t>
            </w:r>
          </w:p>
          <w:p w:rsidR="005E2B09" w:rsidRDefault="005E2B09" w:rsidP="005E2B09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</w:t>
            </w:r>
            <w:r w:rsidR="00142C24" w:rsidRPr="00C40B1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F, OLE) формате: </w:t>
            </w:r>
            <w:r>
              <w:rPr>
                <w:color w:val="000000"/>
              </w:rPr>
              <w:lastRenderedPageBreak/>
              <w:t>сканированные чертежи, тексты, таблицы, фотографии.</w:t>
            </w:r>
          </w:p>
          <w:p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Должны быть представлены с</w:t>
            </w:r>
            <w:r w:rsidRPr="00E34BE1">
              <w:t>огласно ГОС</w:t>
            </w:r>
            <w:r>
              <w:t>Т Р 53246-2008</w:t>
            </w:r>
            <w:r w:rsidRPr="00E34BE1">
              <w:t xml:space="preserve"> следующие подсистемы СКС</w:t>
            </w:r>
            <w:r>
              <w:t xml:space="preserve">: </w:t>
            </w:r>
            <w:r w:rsidRPr="00E34BE1">
              <w:rPr>
                <w:lang w:eastAsia="ru-RU"/>
              </w:rPr>
              <w:t>горизонтальная подсистема</w:t>
            </w:r>
            <w:r>
              <w:rPr>
                <w:lang w:eastAsia="ru-RU"/>
              </w:rPr>
              <w:t>,</w:t>
            </w:r>
            <w:r w:rsidRPr="00E34BE1">
              <w:rPr>
                <w:lang w:eastAsia="ru-RU"/>
              </w:rPr>
              <w:t xml:space="preserve"> магистральная подсистема</w:t>
            </w:r>
            <w:r>
              <w:rPr>
                <w:lang w:eastAsia="ru-RU"/>
              </w:rPr>
              <w:t xml:space="preserve">, </w:t>
            </w:r>
            <w:r w:rsidRPr="00E34BE1">
              <w:rPr>
                <w:lang w:eastAsia="ru-RU"/>
              </w:rPr>
              <w:t>рабочее место</w:t>
            </w:r>
            <w:r>
              <w:rPr>
                <w:lang w:eastAsia="ru-RU"/>
              </w:rPr>
              <w:t xml:space="preserve">, </w:t>
            </w:r>
            <w:r w:rsidRPr="00E34BE1">
              <w:rPr>
                <w:lang w:eastAsia="ru-RU"/>
              </w:rPr>
              <w:t>телекоммуникационная</w:t>
            </w:r>
            <w:r>
              <w:rPr>
                <w:lang w:eastAsia="ru-RU"/>
              </w:rPr>
              <w:t>.</w:t>
            </w:r>
          </w:p>
          <w:p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lang w:eastAsia="ru-RU"/>
              </w:rPr>
              <w:t xml:space="preserve">Должна быть </w:t>
            </w:r>
            <w:proofErr w:type="spellStart"/>
            <w:r>
              <w:rPr>
                <w:lang w:eastAsia="ru-RU"/>
              </w:rPr>
              <w:t>предсавлена</w:t>
            </w:r>
            <w:proofErr w:type="spellEnd"/>
            <w:r>
              <w:rPr>
                <w:lang w:eastAsia="ru-RU"/>
              </w:rPr>
              <w:t xml:space="preserve"> возможность </w:t>
            </w:r>
            <w:r>
              <w:t>создавать системы кабельных каналов с использованием трех основных типов кабельных каналов: лотков, труб и коробов.</w:t>
            </w:r>
          </w:p>
          <w:p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 xml:space="preserve">Должны прилагаться базы данных производителей структурированных кабельных систем, шкафов и </w:t>
            </w:r>
            <w:proofErr w:type="spellStart"/>
            <w:r>
              <w:t>кабеленесущих</w:t>
            </w:r>
            <w:proofErr w:type="spellEnd"/>
            <w:r>
              <w:t xml:space="preserve"> систем.</w:t>
            </w:r>
          </w:p>
          <w:p w:rsidR="005E2B09" w:rsidRDefault="005E2B09" w:rsidP="005E2B09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:rsidR="005E2B09" w:rsidRDefault="005E2B09" w:rsidP="005E2B09">
            <w:pPr>
              <w:pStyle w:val="ac"/>
              <w:numPr>
                <w:ilvl w:val="2"/>
                <w:numId w:val="29"/>
              </w:numPr>
              <w:ind w:left="627"/>
              <w:jc w:val="both"/>
            </w:pPr>
            <w:r w:rsidRPr="000B0270"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 w:rsidRPr="000B0270">
              <w:rPr>
                <w:color w:val="000000"/>
              </w:rPr>
              <w:t>nanoCAD</w:t>
            </w:r>
            <w:proofErr w:type="spellEnd"/>
            <w:r w:rsidRPr="000B0270">
              <w:rPr>
                <w:color w:val="000000"/>
              </w:rPr>
              <w:t xml:space="preserve"> </w:t>
            </w:r>
            <w:r w:rsidRPr="005E2B09">
              <w:rPr>
                <w:color w:val="000000"/>
              </w:rPr>
              <w:t>24</w:t>
            </w:r>
            <w:r w:rsidRPr="000B0270">
              <w:rPr>
                <w:color w:val="000000"/>
              </w:rPr>
              <w:t>.0.</w:t>
            </w:r>
          </w:p>
          <w:p w:rsidR="005E2B09" w:rsidRDefault="005E2B09" w:rsidP="005E2B09">
            <w:pPr>
              <w:jc w:val="both"/>
            </w:pPr>
          </w:p>
          <w:p w:rsidR="005E2B09" w:rsidRDefault="005E2B09" w:rsidP="005E2B09">
            <w:pPr>
              <w:jc w:val="both"/>
              <w:rPr>
                <w:color w:val="000000"/>
              </w:rPr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5E2B09" w:rsidRPr="00E34BE1" w:rsidRDefault="005E2B09" w:rsidP="000B5962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</w:tr>
      <w:tr w:rsidR="005E2B09" w:rsidTr="000B5962">
        <w:tc>
          <w:tcPr>
            <w:tcW w:w="988" w:type="dxa"/>
          </w:tcPr>
          <w:p w:rsidR="005E2B09" w:rsidRDefault="00C40B1C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</w:t>
            </w:r>
            <w:r w:rsidR="00142C24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5E2B09" w:rsidRPr="00932E4F" w:rsidRDefault="005E2B09" w:rsidP="000B5962">
            <w:pPr>
              <w:rPr>
                <w:b/>
                <w:color w:val="000000" w:themeColor="text1"/>
              </w:rPr>
            </w:pPr>
            <w:r w:rsidRPr="00932E4F">
              <w:rPr>
                <w:b/>
                <w:color w:val="000000" w:themeColor="text1"/>
              </w:rPr>
              <w:t xml:space="preserve">Передача неисключительного права на </w:t>
            </w:r>
            <w:r w:rsidRPr="00932E4F">
              <w:rPr>
                <w:b/>
              </w:rPr>
              <w:t xml:space="preserve">ПО </w:t>
            </w:r>
            <w:proofErr w:type="spellStart"/>
            <w:r w:rsidRPr="00932E4F">
              <w:rPr>
                <w:b/>
              </w:rPr>
              <w:t>nanoCAD</w:t>
            </w:r>
            <w:proofErr w:type="spellEnd"/>
            <w:r w:rsidRPr="00932E4F">
              <w:rPr>
                <w:b/>
              </w:rPr>
              <w:t xml:space="preserve"> BIM </w:t>
            </w:r>
            <w:r>
              <w:rPr>
                <w:b/>
              </w:rPr>
              <w:t>ОПС</w:t>
            </w:r>
          </w:p>
        </w:tc>
        <w:tc>
          <w:tcPr>
            <w:tcW w:w="6237" w:type="dxa"/>
          </w:tcPr>
          <w:p w:rsidR="00E34BE1" w:rsidRDefault="00E34BE1" w:rsidP="00E34BE1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Программное обеспечение должно иметь версию </w:t>
            </w:r>
            <w:r w:rsidRPr="005E2B09">
              <w:rPr>
                <w:color w:val="000000"/>
              </w:rPr>
              <w:t>24</w:t>
            </w:r>
            <w:r>
              <w:rPr>
                <w:color w:val="000000"/>
              </w:rPr>
              <w:t>.x или выше.</w:t>
            </w:r>
          </w:p>
          <w:p w:rsidR="00E34BE1" w:rsidRDefault="00E34BE1" w:rsidP="00E34BE1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Технические, функциональные и качественные характеристики (потребительские свойства) товара:</w:t>
            </w:r>
          </w:p>
          <w:p w:rsidR="00E34BE1" w:rsidRDefault="00E34BE1" w:rsidP="00E34BE1">
            <w:pPr>
              <w:pStyle w:val="a4"/>
              <w:numPr>
                <w:ilvl w:val="0"/>
                <w:numId w:val="28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Прямая поддержка формата DWG (без импорта-экспорта).</w:t>
            </w:r>
          </w:p>
          <w:p w:rsid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Импорт и экспорт ИМ посредством формата </w:t>
            </w:r>
            <w:r>
              <w:rPr>
                <w:color w:val="000000"/>
                <w:lang w:val="en-US"/>
              </w:rPr>
              <w:t>IFC</w:t>
            </w:r>
            <w:r>
              <w:rPr>
                <w:color w:val="000000"/>
              </w:rPr>
              <w:t xml:space="preserve"> версий 2х3 и 4.</w:t>
            </w:r>
          </w:p>
          <w:p w:rsid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видов подложек в векторном (DWG, DWF), растровом (TIF, BMP, JPG, PNG, PCX) и смешанном (PDF, OLE) формате: сканированные чертежи, тексты, таблицы, фотографии.</w:t>
            </w:r>
          </w:p>
          <w:p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Должна быть возможность с</w:t>
            </w:r>
            <w:r>
              <w:t xml:space="preserve">огласно СП 484.1311500.2020, объединение помещений в ЗКПС (зоны контроля пожарной сигнализации), разделение одного помещения на несколько ЗКПС. Установка каждой ЗКПС индивидуальна в рамках алгоритма принятия решения о пожаре. </w:t>
            </w:r>
            <w:proofErr w:type="spellStart"/>
            <w:r>
              <w:t>Извещатели</w:t>
            </w:r>
            <w:proofErr w:type="spellEnd"/>
            <w:r>
              <w:t xml:space="preserve"> в ЗКПС размещаются с возможностью отображения зоны контроля каждого из них. Также должны быть реализованы алгоритмы контроля расстановки </w:t>
            </w:r>
            <w:proofErr w:type="spellStart"/>
            <w:r>
              <w:t>извещателей</w:t>
            </w:r>
            <w:proofErr w:type="spellEnd"/>
            <w:r>
              <w:t xml:space="preserve"> и их объединения в шлейфы.</w:t>
            </w:r>
          </w:p>
          <w:p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>Должна быть реализована возможность расчета Токовой нагрузки.</w:t>
            </w:r>
          </w:p>
          <w:p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 xml:space="preserve">Должна быть реализована возможность расчета углов и зон обзора для камер системы видеонаблюдения с учетом высоты установки </w:t>
            </w:r>
            <w:r>
              <w:lastRenderedPageBreak/>
              <w:t>видеокамеры, угла наклона видеокамеры по вертикали, а также технических характеристик видеокамеры и объектива</w:t>
            </w:r>
          </w:p>
          <w:p w:rsidR="00E34BE1" w:rsidRP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 xml:space="preserve">Должна быть реализована возможность расчета уровня звука речевых и звуковых </w:t>
            </w:r>
            <w:proofErr w:type="spellStart"/>
            <w:r>
              <w:t>оповещателей</w:t>
            </w:r>
            <w:proofErr w:type="spellEnd"/>
            <w:r>
              <w:t>.</w:t>
            </w:r>
          </w:p>
          <w:p w:rsidR="00E34BE1" w:rsidRDefault="00944510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t>Должна быть реализована возможность расчета огнестойких кабельных линий.</w:t>
            </w:r>
          </w:p>
          <w:p w:rsidR="00E34BE1" w:rsidRDefault="00E34BE1" w:rsidP="00E34BE1">
            <w:pPr>
              <w:pStyle w:val="a4"/>
              <w:numPr>
                <w:ilvl w:val="2"/>
                <w:numId w:val="29"/>
              </w:numPr>
              <w:tabs>
                <w:tab w:val="left" w:pos="-250"/>
              </w:tabs>
              <w:spacing w:after="120"/>
              <w:ind w:left="627" w:right="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Данное ПО должно быть зарегистрировано в Едином реестре российских программ для электронных вычислительных машин и баз данных.</w:t>
            </w:r>
          </w:p>
          <w:p w:rsidR="00E34BE1" w:rsidRDefault="00E34BE1" w:rsidP="00E34BE1">
            <w:pPr>
              <w:pStyle w:val="ac"/>
              <w:numPr>
                <w:ilvl w:val="2"/>
                <w:numId w:val="29"/>
              </w:numPr>
              <w:ind w:left="627"/>
              <w:jc w:val="both"/>
            </w:pPr>
            <w:r w:rsidRPr="000B0270">
              <w:rPr>
                <w:color w:val="000000"/>
              </w:rPr>
              <w:t xml:space="preserve">Для функционирования программы необходима платформа </w:t>
            </w:r>
            <w:proofErr w:type="spellStart"/>
            <w:r w:rsidRPr="000B0270">
              <w:rPr>
                <w:color w:val="000000"/>
              </w:rPr>
              <w:t>nanoCAD</w:t>
            </w:r>
            <w:proofErr w:type="spellEnd"/>
            <w:r w:rsidRPr="000B0270">
              <w:rPr>
                <w:color w:val="000000"/>
              </w:rPr>
              <w:t xml:space="preserve"> </w:t>
            </w:r>
            <w:r w:rsidRPr="005E2B09">
              <w:rPr>
                <w:color w:val="000000"/>
              </w:rPr>
              <w:t>24</w:t>
            </w:r>
            <w:r w:rsidRPr="000B0270">
              <w:rPr>
                <w:color w:val="000000"/>
              </w:rPr>
              <w:t>.0.</w:t>
            </w:r>
          </w:p>
          <w:p w:rsidR="00E34BE1" w:rsidRDefault="00E34BE1" w:rsidP="00E34BE1">
            <w:pPr>
              <w:jc w:val="both"/>
            </w:pPr>
          </w:p>
          <w:p w:rsidR="005E2B09" w:rsidRDefault="00E34BE1" w:rsidP="00E34BE1">
            <w:pPr>
              <w:jc w:val="both"/>
              <w:rPr>
                <w:color w:val="000000"/>
              </w:rPr>
            </w:pPr>
            <w:r>
              <w:t>Тип лицензии – сетевая многопользовательская. Позволяет использовать сервер лицензий с возможностью установки программного обеспечения на любом количестве компьютеров, но при этом работать одновременно может лишь определенное число пользователей, равное числу приобретенных лицензий.</w:t>
            </w:r>
          </w:p>
        </w:tc>
        <w:tc>
          <w:tcPr>
            <w:tcW w:w="843" w:type="dxa"/>
          </w:tcPr>
          <w:p w:rsidR="005E2B09" w:rsidRPr="00537476" w:rsidRDefault="00537476" w:rsidP="000B5962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2</w:t>
            </w:r>
          </w:p>
        </w:tc>
      </w:tr>
    </w:tbl>
    <w:p w:rsidR="000B5962" w:rsidRDefault="000B5962" w:rsidP="000B5962">
      <w:pPr>
        <w:pStyle w:val="-3"/>
        <w:tabs>
          <w:tab w:val="clear" w:pos="1701"/>
          <w:tab w:val="left" w:pos="426"/>
        </w:tabs>
        <w:spacing w:line="240" w:lineRule="auto"/>
        <w:rPr>
          <w:b/>
          <w:bCs/>
          <w:color w:val="000000"/>
          <w:sz w:val="24"/>
        </w:rPr>
      </w:pPr>
      <w:r>
        <w:rPr>
          <w:b/>
          <w:sz w:val="23"/>
          <w:szCs w:val="23"/>
        </w:rPr>
        <w:lastRenderedPageBreak/>
        <w:br w:type="textWrapping" w:clear="all"/>
      </w:r>
    </w:p>
    <w:p w:rsidR="00E7025E" w:rsidRPr="00024743" w:rsidRDefault="00024743" w:rsidP="000B5962">
      <w:pPr>
        <w:pStyle w:val="-3"/>
        <w:tabs>
          <w:tab w:val="clear" w:pos="1701"/>
          <w:tab w:val="left" w:pos="426"/>
        </w:tabs>
        <w:spacing w:line="240" w:lineRule="auto"/>
        <w:rPr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lastRenderedPageBreak/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  <w:r w:rsidRPr="00024743">
        <w:rPr>
          <w:bCs/>
          <w:color w:val="000000"/>
          <w:sz w:val="24"/>
        </w:rPr>
        <w:t>отсутствуют.</w:t>
      </w:r>
    </w:p>
    <w:p w:rsidR="0054391A" w:rsidRPr="0054391A" w:rsidRDefault="00024743" w:rsidP="00E34BE1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54391A">
        <w:rPr>
          <w:b/>
          <w:bCs/>
          <w:color w:val="000000"/>
          <w:sz w:val="24"/>
        </w:rPr>
        <w:lastRenderedPageBreak/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="0054391A" w:rsidRPr="0054391A">
        <w:rPr>
          <w:color w:val="000000"/>
          <w:sz w:val="24"/>
        </w:rPr>
        <w:t xml:space="preserve">Предоставляются доступ к технической поддержке от разработчика ПО и обновления </w:t>
      </w:r>
      <w:r w:rsidR="0054391A" w:rsidRPr="0054391A">
        <w:rPr>
          <w:sz w:val="24"/>
        </w:rPr>
        <w:t xml:space="preserve">ПО </w:t>
      </w:r>
      <w:r w:rsidR="0054391A" w:rsidRPr="0054391A">
        <w:rPr>
          <w:color w:val="000000"/>
          <w:sz w:val="24"/>
        </w:rPr>
        <w:t>в течение 1 года (не менее).</w:t>
      </w:r>
    </w:p>
    <w:p w:rsidR="00024743" w:rsidRPr="00611A76" w:rsidRDefault="00024743" w:rsidP="00E34BE1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611A76">
        <w:rPr>
          <w:b/>
          <w:bCs/>
          <w:color w:val="000000"/>
          <w:sz w:val="24"/>
        </w:rPr>
        <w:t xml:space="preserve">Предпочтительный срок (дата, период) поставки МТР / выполнения работ / оказания услуг – </w:t>
      </w:r>
      <w:r w:rsidR="00C40B1C" w:rsidRPr="00C40B1C">
        <w:rPr>
          <w:bCs/>
          <w:color w:val="000000"/>
          <w:sz w:val="24"/>
        </w:rPr>
        <w:t>май</w:t>
      </w:r>
      <w:r w:rsidRPr="00611A76">
        <w:rPr>
          <w:bCs/>
          <w:color w:val="000000"/>
          <w:sz w:val="24"/>
        </w:rPr>
        <w:t xml:space="preserve"> 202</w:t>
      </w:r>
      <w:r w:rsidR="00944510">
        <w:rPr>
          <w:bCs/>
          <w:color w:val="000000"/>
          <w:sz w:val="24"/>
        </w:rPr>
        <w:t>5</w:t>
      </w:r>
      <w:r w:rsidR="00ED44E4">
        <w:rPr>
          <w:bCs/>
          <w:color w:val="000000"/>
          <w:sz w:val="24"/>
        </w:rPr>
        <w:t>г</w:t>
      </w:r>
      <w:r w:rsidR="00611A76" w:rsidRPr="00611A76">
        <w:rPr>
          <w:bCs/>
          <w:color w:val="000000"/>
          <w:sz w:val="24"/>
        </w:rPr>
        <w:t>.</w:t>
      </w:r>
    </w:p>
    <w:p w:rsidR="00024743" w:rsidRPr="00024743" w:rsidRDefault="00024743" w:rsidP="00E7025E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/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b/>
          <w:bCs/>
          <w:color w:val="000000"/>
          <w:sz w:val="24"/>
        </w:rPr>
        <w:t xml:space="preserve">: </w:t>
      </w:r>
      <w:r w:rsidR="005C2CB6" w:rsidRPr="00674E01">
        <w:rPr>
          <w:sz w:val="24"/>
        </w:rPr>
        <w:t>Республика Марий Эл, г. Йошкар-Ола, ул. Суворова, дом № 26</w:t>
      </w:r>
      <w:r w:rsidR="005C2CB6">
        <w:rPr>
          <w:sz w:val="24"/>
        </w:rPr>
        <w:t>.</w:t>
      </w:r>
    </w:p>
    <w:p w:rsidR="00024743" w:rsidRPr="000B5962" w:rsidRDefault="00024743" w:rsidP="00E7025E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/>
          <w:sz w:val="24"/>
        </w:rPr>
      </w:pPr>
      <w:r w:rsidRPr="00024743">
        <w:rPr>
          <w:b/>
          <w:bCs/>
          <w:color w:val="000000"/>
          <w:sz w:val="24"/>
        </w:rPr>
        <w:t>Иное</w:t>
      </w:r>
      <w:r>
        <w:rPr>
          <w:sz w:val="22"/>
          <w:szCs w:val="22"/>
        </w:rPr>
        <w:t xml:space="preserve"> –</w:t>
      </w:r>
      <w:r w:rsidR="002B68F5">
        <w:rPr>
          <w:b/>
        </w:rPr>
        <w:t xml:space="preserve"> </w:t>
      </w:r>
      <w:r w:rsidR="002B68F5" w:rsidRPr="002B68F5">
        <w:rPr>
          <w:sz w:val="24"/>
        </w:rPr>
        <w:t>срок действия лицензии 1 (один) год</w:t>
      </w:r>
      <w:r w:rsidRPr="002B68F5">
        <w:rPr>
          <w:sz w:val="24"/>
        </w:rPr>
        <w:t>.</w:t>
      </w:r>
      <w:r w:rsidR="002B68F5">
        <w:rPr>
          <w:sz w:val="24"/>
        </w:rPr>
        <w:t xml:space="preserve"> </w:t>
      </w:r>
    </w:p>
    <w:p w:rsidR="000B5962" w:rsidRDefault="000B5962" w:rsidP="000B5962">
      <w:pPr>
        <w:pStyle w:val="-3"/>
        <w:tabs>
          <w:tab w:val="clear" w:pos="1701"/>
          <w:tab w:val="left" w:pos="426"/>
        </w:tabs>
        <w:spacing w:line="276" w:lineRule="auto"/>
        <w:rPr>
          <w:b/>
          <w:sz w:val="24"/>
        </w:rPr>
      </w:pPr>
    </w:p>
    <w:p w:rsidR="009D4033" w:rsidRPr="00FE6EDF" w:rsidRDefault="009D4033" w:rsidP="00E7025E">
      <w:pPr>
        <w:rPr>
          <w:sz w:val="22"/>
          <w:szCs w:val="22"/>
        </w:rPr>
      </w:pPr>
    </w:p>
    <w:sectPr w:rsidR="009D4033" w:rsidRPr="00FE6EDF" w:rsidSect="00ED44E4">
      <w:footerReference w:type="default" r:id="rId11"/>
      <w:headerReference w:type="first" r:id="rId12"/>
      <w:pgSz w:w="11906" w:h="16838"/>
      <w:pgMar w:top="678" w:right="851" w:bottom="1134" w:left="709" w:header="709" w:footer="1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0366FF" w16cid:durableId="20C8D66C"/>
  <w16cid:commentId w16cid:paraId="22931928" w16cid:durableId="20C8D66D"/>
  <w16cid:commentId w16cid:paraId="0038E92E" w16cid:durableId="20C8D66E"/>
  <w16cid:commentId w16cid:paraId="22562E6E" w16cid:durableId="20C8D66F"/>
  <w16cid:commentId w16cid:paraId="5F3FE596" w16cid:durableId="20C8D8AA"/>
  <w16cid:commentId w16cid:paraId="3157997D" w16cid:durableId="20C8D670"/>
  <w16cid:commentId w16cid:paraId="08A81CC4" w16cid:durableId="20C8D6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BE1" w:rsidRDefault="00E34BE1" w:rsidP="00165A8C">
      <w:r>
        <w:separator/>
      </w:r>
    </w:p>
  </w:endnote>
  <w:endnote w:type="continuationSeparator" w:id="0">
    <w:p w:rsidR="00E34BE1" w:rsidRDefault="00E34BE1" w:rsidP="0016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262516"/>
    </w:sdtPr>
    <w:sdtEndPr/>
    <w:sdtContent>
      <w:p w:rsidR="00E34BE1" w:rsidRDefault="00E34B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9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4BE1" w:rsidRDefault="00E34B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BE1" w:rsidRDefault="00E34BE1" w:rsidP="00165A8C">
      <w:r>
        <w:separator/>
      </w:r>
    </w:p>
  </w:footnote>
  <w:footnote w:type="continuationSeparator" w:id="0">
    <w:p w:rsidR="00E34BE1" w:rsidRDefault="00E34BE1" w:rsidP="00165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E4" w:rsidRDefault="00ED44E4" w:rsidP="00ED44E4">
    <w:pPr>
      <w:jc w:val="right"/>
      <w:rPr>
        <w:rFonts w:eastAsia="Arial Unicode MS"/>
        <w:kern w:val="3"/>
        <w:sz w:val="22"/>
        <w:szCs w:val="22"/>
        <w:lang w:eastAsia="zh-CN" w:bidi="hi-IN"/>
      </w:rPr>
    </w:pPr>
    <w:r>
      <w:rPr>
        <w:rFonts w:eastAsia="Arial Unicode MS"/>
        <w:kern w:val="3"/>
        <w:lang w:eastAsia="zh-CN" w:bidi="hi-IN"/>
      </w:rPr>
      <w:t>Приложение №1 к запросу_ Техническое задание</w:t>
    </w:r>
  </w:p>
  <w:p w:rsidR="00ED44E4" w:rsidRDefault="00ED44E4" w:rsidP="00ED44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3806A32"/>
    <w:multiLevelType w:val="hybridMultilevel"/>
    <w:tmpl w:val="892A815E"/>
    <w:lvl w:ilvl="0" w:tplc="7ECAAE5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472472"/>
    <w:multiLevelType w:val="hybridMultilevel"/>
    <w:tmpl w:val="D69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C038D"/>
    <w:multiLevelType w:val="hybridMultilevel"/>
    <w:tmpl w:val="E9F4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F5EC9"/>
    <w:multiLevelType w:val="hybridMultilevel"/>
    <w:tmpl w:val="40686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93A7E"/>
    <w:multiLevelType w:val="hybridMultilevel"/>
    <w:tmpl w:val="43F6CB2C"/>
    <w:lvl w:ilvl="0" w:tplc="F83803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C85354"/>
    <w:multiLevelType w:val="hybridMultilevel"/>
    <w:tmpl w:val="0D3E6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5084F"/>
    <w:multiLevelType w:val="hybridMultilevel"/>
    <w:tmpl w:val="D4541C18"/>
    <w:lvl w:ilvl="0" w:tplc="06EA9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AC9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6C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A8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22A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C8D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81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67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BE4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D5284"/>
    <w:multiLevelType w:val="hybridMultilevel"/>
    <w:tmpl w:val="AF20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129D2"/>
    <w:multiLevelType w:val="hybridMultilevel"/>
    <w:tmpl w:val="12106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14C31"/>
    <w:multiLevelType w:val="hybridMultilevel"/>
    <w:tmpl w:val="6F5A4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55A11"/>
    <w:multiLevelType w:val="hybridMultilevel"/>
    <w:tmpl w:val="2020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9A68C3"/>
    <w:multiLevelType w:val="hybridMultilevel"/>
    <w:tmpl w:val="62663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401F3E"/>
    <w:multiLevelType w:val="hybridMultilevel"/>
    <w:tmpl w:val="74BA845E"/>
    <w:lvl w:ilvl="0" w:tplc="F83803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1542CF3"/>
    <w:multiLevelType w:val="multilevel"/>
    <w:tmpl w:val="3C76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3E0C74"/>
    <w:multiLevelType w:val="hybridMultilevel"/>
    <w:tmpl w:val="C2F48EC8"/>
    <w:lvl w:ilvl="0" w:tplc="0419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7">
    <w:nsid w:val="401F2F75"/>
    <w:multiLevelType w:val="hybridMultilevel"/>
    <w:tmpl w:val="BADE8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4D29E3"/>
    <w:multiLevelType w:val="hybridMultilevel"/>
    <w:tmpl w:val="2AE4D7DE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3FF402C"/>
    <w:multiLevelType w:val="hybridMultilevel"/>
    <w:tmpl w:val="11E49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C0BD4"/>
    <w:multiLevelType w:val="hybridMultilevel"/>
    <w:tmpl w:val="4E849A60"/>
    <w:lvl w:ilvl="0" w:tplc="481855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1754394"/>
    <w:multiLevelType w:val="hybridMultilevel"/>
    <w:tmpl w:val="8C4A8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87CE3"/>
    <w:multiLevelType w:val="hybridMultilevel"/>
    <w:tmpl w:val="EB76A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210CF"/>
    <w:multiLevelType w:val="hybridMultilevel"/>
    <w:tmpl w:val="1FE4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072C86"/>
    <w:multiLevelType w:val="hybridMultilevel"/>
    <w:tmpl w:val="7F10F02A"/>
    <w:lvl w:ilvl="0" w:tplc="0C3E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C2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0F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2B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A2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6E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C9F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8E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0A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5D72D8"/>
    <w:multiLevelType w:val="hybridMultilevel"/>
    <w:tmpl w:val="29482A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CB786F"/>
    <w:multiLevelType w:val="hybridMultilevel"/>
    <w:tmpl w:val="2E6AE1F0"/>
    <w:lvl w:ilvl="0" w:tplc="356A7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C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8E5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03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24B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9C57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0A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A71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CB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1B1C90"/>
    <w:multiLevelType w:val="hybridMultilevel"/>
    <w:tmpl w:val="04047D06"/>
    <w:lvl w:ilvl="0" w:tplc="D5B4D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0875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84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6E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CF0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84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C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A4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47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A6F9D"/>
    <w:multiLevelType w:val="hybridMultilevel"/>
    <w:tmpl w:val="E60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C75DE4"/>
    <w:multiLevelType w:val="multilevel"/>
    <w:tmpl w:val="1D5EE5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8B62B22"/>
    <w:multiLevelType w:val="hybridMultilevel"/>
    <w:tmpl w:val="BAD649CC"/>
    <w:lvl w:ilvl="0" w:tplc="2160A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E6450C"/>
    <w:multiLevelType w:val="multilevel"/>
    <w:tmpl w:val="65781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0"/>
  </w:num>
  <w:num w:numId="2">
    <w:abstractNumId w:val="2"/>
  </w:num>
  <w:num w:numId="3">
    <w:abstractNumId w:val="21"/>
  </w:num>
  <w:num w:numId="4">
    <w:abstractNumId w:val="16"/>
  </w:num>
  <w:num w:numId="5">
    <w:abstractNumId w:val="19"/>
  </w:num>
  <w:num w:numId="6">
    <w:abstractNumId w:val="0"/>
  </w:num>
  <w:num w:numId="7">
    <w:abstractNumId w:val="31"/>
  </w:num>
  <w:num w:numId="8">
    <w:abstractNumId w:val="4"/>
  </w:num>
  <w:num w:numId="9">
    <w:abstractNumId w:val="20"/>
  </w:num>
  <w:num w:numId="10">
    <w:abstractNumId w:val="29"/>
  </w:num>
  <w:num w:numId="11">
    <w:abstractNumId w:val="18"/>
  </w:num>
  <w:num w:numId="12">
    <w:abstractNumId w:val="21"/>
  </w:num>
  <w:num w:numId="13">
    <w:abstractNumId w:val="1"/>
  </w:num>
  <w:num w:numId="14">
    <w:abstractNumId w:val="26"/>
  </w:num>
  <w:num w:numId="15">
    <w:abstractNumId w:val="27"/>
  </w:num>
  <w:num w:numId="16">
    <w:abstractNumId w:val="8"/>
  </w:num>
  <w:num w:numId="17">
    <w:abstractNumId w:val="24"/>
  </w:num>
  <w:num w:numId="18">
    <w:abstractNumId w:val="10"/>
  </w:num>
  <w:num w:numId="19">
    <w:abstractNumId w:val="12"/>
  </w:num>
  <w:num w:numId="20">
    <w:abstractNumId w:val="13"/>
  </w:num>
  <w:num w:numId="21">
    <w:abstractNumId w:val="17"/>
  </w:num>
  <w:num w:numId="22">
    <w:abstractNumId w:val="28"/>
  </w:num>
  <w:num w:numId="23">
    <w:abstractNumId w:val="25"/>
  </w:num>
  <w:num w:numId="24">
    <w:abstractNumId w:val="5"/>
  </w:num>
  <w:num w:numId="25">
    <w:abstractNumId w:val="7"/>
  </w:num>
  <w:num w:numId="26">
    <w:abstractNumId w:val="3"/>
  </w:num>
  <w:num w:numId="27">
    <w:abstractNumId w:val="22"/>
  </w:num>
  <w:num w:numId="28">
    <w:abstractNumId w:val="9"/>
  </w:num>
  <w:num w:numId="29">
    <w:abstractNumId w:val="23"/>
  </w:num>
  <w:num w:numId="30">
    <w:abstractNumId w:val="14"/>
  </w:num>
  <w:num w:numId="31">
    <w:abstractNumId w:val="6"/>
  </w:num>
  <w:num w:numId="32">
    <w:abstractNumId w:val="15"/>
  </w:num>
  <w:num w:numId="3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5C"/>
    <w:rsid w:val="00014C15"/>
    <w:rsid w:val="00017E51"/>
    <w:rsid w:val="00020779"/>
    <w:rsid w:val="00024743"/>
    <w:rsid w:val="00026673"/>
    <w:rsid w:val="00030FAE"/>
    <w:rsid w:val="00040F1A"/>
    <w:rsid w:val="00043C66"/>
    <w:rsid w:val="00043F34"/>
    <w:rsid w:val="00047A9A"/>
    <w:rsid w:val="00053206"/>
    <w:rsid w:val="00057679"/>
    <w:rsid w:val="0007365C"/>
    <w:rsid w:val="0008644F"/>
    <w:rsid w:val="00092A6B"/>
    <w:rsid w:val="0009375C"/>
    <w:rsid w:val="000949A0"/>
    <w:rsid w:val="00096E3F"/>
    <w:rsid w:val="000A3F82"/>
    <w:rsid w:val="000B020F"/>
    <w:rsid w:val="000B0270"/>
    <w:rsid w:val="000B09B3"/>
    <w:rsid w:val="000B5962"/>
    <w:rsid w:val="000B7A54"/>
    <w:rsid w:val="000C0B5C"/>
    <w:rsid w:val="000C44F1"/>
    <w:rsid w:val="000C7CEF"/>
    <w:rsid w:val="000D0F74"/>
    <w:rsid w:val="000E399A"/>
    <w:rsid w:val="000E6BBF"/>
    <w:rsid w:val="001252F0"/>
    <w:rsid w:val="00132F08"/>
    <w:rsid w:val="00142C24"/>
    <w:rsid w:val="001610EA"/>
    <w:rsid w:val="00161C62"/>
    <w:rsid w:val="00164F77"/>
    <w:rsid w:val="00165A8C"/>
    <w:rsid w:val="00167FB7"/>
    <w:rsid w:val="00174661"/>
    <w:rsid w:val="001903AB"/>
    <w:rsid w:val="001A5BAA"/>
    <w:rsid w:val="001C2665"/>
    <w:rsid w:val="001C719A"/>
    <w:rsid w:val="001D1A55"/>
    <w:rsid w:val="001D7307"/>
    <w:rsid w:val="001E0186"/>
    <w:rsid w:val="001E1829"/>
    <w:rsid w:val="001E5E40"/>
    <w:rsid w:val="001F2054"/>
    <w:rsid w:val="00202D17"/>
    <w:rsid w:val="0020795E"/>
    <w:rsid w:val="002079C1"/>
    <w:rsid w:val="0021513C"/>
    <w:rsid w:val="00216F1C"/>
    <w:rsid w:val="00224EC5"/>
    <w:rsid w:val="002379E8"/>
    <w:rsid w:val="002416E4"/>
    <w:rsid w:val="00256C58"/>
    <w:rsid w:val="0028393F"/>
    <w:rsid w:val="002852E8"/>
    <w:rsid w:val="0029787D"/>
    <w:rsid w:val="002A1EA3"/>
    <w:rsid w:val="002A57D6"/>
    <w:rsid w:val="002B0B26"/>
    <w:rsid w:val="002B0D4C"/>
    <w:rsid w:val="002B51B2"/>
    <w:rsid w:val="002B68F5"/>
    <w:rsid w:val="002C6004"/>
    <w:rsid w:val="002C66DA"/>
    <w:rsid w:val="002D5FB1"/>
    <w:rsid w:val="00330383"/>
    <w:rsid w:val="003356B0"/>
    <w:rsid w:val="00340F85"/>
    <w:rsid w:val="003438A9"/>
    <w:rsid w:val="00351BEE"/>
    <w:rsid w:val="0035709A"/>
    <w:rsid w:val="00364657"/>
    <w:rsid w:val="00367C63"/>
    <w:rsid w:val="00371ABA"/>
    <w:rsid w:val="00375594"/>
    <w:rsid w:val="003C7CA6"/>
    <w:rsid w:val="003D087B"/>
    <w:rsid w:val="003F06AE"/>
    <w:rsid w:val="003F086A"/>
    <w:rsid w:val="00401C4A"/>
    <w:rsid w:val="0040278B"/>
    <w:rsid w:val="004055B9"/>
    <w:rsid w:val="0041292A"/>
    <w:rsid w:val="00415F06"/>
    <w:rsid w:val="00426DB3"/>
    <w:rsid w:val="00434CD4"/>
    <w:rsid w:val="00473482"/>
    <w:rsid w:val="00477EB5"/>
    <w:rsid w:val="00481BF8"/>
    <w:rsid w:val="0048560E"/>
    <w:rsid w:val="0049100C"/>
    <w:rsid w:val="00492857"/>
    <w:rsid w:val="004B4B66"/>
    <w:rsid w:val="004C76FE"/>
    <w:rsid w:val="004D51C7"/>
    <w:rsid w:val="004F1A91"/>
    <w:rsid w:val="004F5857"/>
    <w:rsid w:val="004F6393"/>
    <w:rsid w:val="004F65BB"/>
    <w:rsid w:val="004F6942"/>
    <w:rsid w:val="005110CF"/>
    <w:rsid w:val="00537476"/>
    <w:rsid w:val="0054391A"/>
    <w:rsid w:val="00555BDD"/>
    <w:rsid w:val="0056229F"/>
    <w:rsid w:val="005806EF"/>
    <w:rsid w:val="00582A71"/>
    <w:rsid w:val="005903D0"/>
    <w:rsid w:val="005A07D7"/>
    <w:rsid w:val="005B180F"/>
    <w:rsid w:val="005C2CB6"/>
    <w:rsid w:val="005E1DFE"/>
    <w:rsid w:val="005E2B09"/>
    <w:rsid w:val="005E5DEA"/>
    <w:rsid w:val="005F666E"/>
    <w:rsid w:val="00606B28"/>
    <w:rsid w:val="00611A76"/>
    <w:rsid w:val="00617990"/>
    <w:rsid w:val="00621B39"/>
    <w:rsid w:val="00622356"/>
    <w:rsid w:val="006461F0"/>
    <w:rsid w:val="00650377"/>
    <w:rsid w:val="00657E90"/>
    <w:rsid w:val="00683884"/>
    <w:rsid w:val="00691E07"/>
    <w:rsid w:val="006A3211"/>
    <w:rsid w:val="006B4745"/>
    <w:rsid w:val="00715555"/>
    <w:rsid w:val="007218DF"/>
    <w:rsid w:val="00734142"/>
    <w:rsid w:val="007707B0"/>
    <w:rsid w:val="0077173B"/>
    <w:rsid w:val="00794139"/>
    <w:rsid w:val="0079612A"/>
    <w:rsid w:val="007B144C"/>
    <w:rsid w:val="007D51A5"/>
    <w:rsid w:val="007E0A76"/>
    <w:rsid w:val="007E1176"/>
    <w:rsid w:val="007E4E8A"/>
    <w:rsid w:val="007F03E2"/>
    <w:rsid w:val="0082698E"/>
    <w:rsid w:val="00840B97"/>
    <w:rsid w:val="008435D4"/>
    <w:rsid w:val="00853CE5"/>
    <w:rsid w:val="008663FD"/>
    <w:rsid w:val="00885A72"/>
    <w:rsid w:val="00885A8C"/>
    <w:rsid w:val="008A19C0"/>
    <w:rsid w:val="008B0ADD"/>
    <w:rsid w:val="008C701A"/>
    <w:rsid w:val="00901A1B"/>
    <w:rsid w:val="00903FE7"/>
    <w:rsid w:val="00905C1F"/>
    <w:rsid w:val="00914D1E"/>
    <w:rsid w:val="00927DC0"/>
    <w:rsid w:val="00932E4F"/>
    <w:rsid w:val="00944510"/>
    <w:rsid w:val="00957613"/>
    <w:rsid w:val="009613E3"/>
    <w:rsid w:val="00970276"/>
    <w:rsid w:val="00983008"/>
    <w:rsid w:val="00993E9F"/>
    <w:rsid w:val="009C1307"/>
    <w:rsid w:val="009C460E"/>
    <w:rsid w:val="009C4DB7"/>
    <w:rsid w:val="009D3962"/>
    <w:rsid w:val="009D4033"/>
    <w:rsid w:val="009D60F1"/>
    <w:rsid w:val="009D6101"/>
    <w:rsid w:val="009E5E74"/>
    <w:rsid w:val="009E6BBB"/>
    <w:rsid w:val="009F1844"/>
    <w:rsid w:val="009F1A64"/>
    <w:rsid w:val="00A01E4D"/>
    <w:rsid w:val="00A10D4A"/>
    <w:rsid w:val="00A1389D"/>
    <w:rsid w:val="00A1620D"/>
    <w:rsid w:val="00A32E56"/>
    <w:rsid w:val="00A52B07"/>
    <w:rsid w:val="00A62860"/>
    <w:rsid w:val="00AC02B3"/>
    <w:rsid w:val="00AE009A"/>
    <w:rsid w:val="00AF3051"/>
    <w:rsid w:val="00B037B8"/>
    <w:rsid w:val="00B431BD"/>
    <w:rsid w:val="00B54024"/>
    <w:rsid w:val="00B6555A"/>
    <w:rsid w:val="00B663E5"/>
    <w:rsid w:val="00B9469F"/>
    <w:rsid w:val="00BB4E52"/>
    <w:rsid w:val="00BC0CD9"/>
    <w:rsid w:val="00BD2046"/>
    <w:rsid w:val="00BE343E"/>
    <w:rsid w:val="00BF2197"/>
    <w:rsid w:val="00BF6B23"/>
    <w:rsid w:val="00C15178"/>
    <w:rsid w:val="00C15C2F"/>
    <w:rsid w:val="00C15EE9"/>
    <w:rsid w:val="00C23A58"/>
    <w:rsid w:val="00C25661"/>
    <w:rsid w:val="00C2620B"/>
    <w:rsid w:val="00C336DC"/>
    <w:rsid w:val="00C406C3"/>
    <w:rsid w:val="00C40B1C"/>
    <w:rsid w:val="00C44FD6"/>
    <w:rsid w:val="00C54B6A"/>
    <w:rsid w:val="00C55ABD"/>
    <w:rsid w:val="00C63585"/>
    <w:rsid w:val="00C63F03"/>
    <w:rsid w:val="00C92DFC"/>
    <w:rsid w:val="00C95CE7"/>
    <w:rsid w:val="00CA1000"/>
    <w:rsid w:val="00CC79B3"/>
    <w:rsid w:val="00CD20B3"/>
    <w:rsid w:val="00CD55B2"/>
    <w:rsid w:val="00CE4215"/>
    <w:rsid w:val="00CE7388"/>
    <w:rsid w:val="00CE7F57"/>
    <w:rsid w:val="00D22C50"/>
    <w:rsid w:val="00D30066"/>
    <w:rsid w:val="00D4029B"/>
    <w:rsid w:val="00D410AF"/>
    <w:rsid w:val="00D46EC4"/>
    <w:rsid w:val="00D52E30"/>
    <w:rsid w:val="00D622BC"/>
    <w:rsid w:val="00D705FB"/>
    <w:rsid w:val="00D76FCE"/>
    <w:rsid w:val="00D96DF6"/>
    <w:rsid w:val="00DB6661"/>
    <w:rsid w:val="00DB6C84"/>
    <w:rsid w:val="00DB7C6F"/>
    <w:rsid w:val="00DD2EB0"/>
    <w:rsid w:val="00DD30EB"/>
    <w:rsid w:val="00DD7ECC"/>
    <w:rsid w:val="00DF0974"/>
    <w:rsid w:val="00E01DB6"/>
    <w:rsid w:val="00E05CD7"/>
    <w:rsid w:val="00E156F2"/>
    <w:rsid w:val="00E25D77"/>
    <w:rsid w:val="00E34BE1"/>
    <w:rsid w:val="00E3716C"/>
    <w:rsid w:val="00E7025E"/>
    <w:rsid w:val="00E95B41"/>
    <w:rsid w:val="00EC7903"/>
    <w:rsid w:val="00ED44E4"/>
    <w:rsid w:val="00EE1115"/>
    <w:rsid w:val="00F10515"/>
    <w:rsid w:val="00F246F1"/>
    <w:rsid w:val="00F3145C"/>
    <w:rsid w:val="00F319BF"/>
    <w:rsid w:val="00F33AC7"/>
    <w:rsid w:val="00F401BD"/>
    <w:rsid w:val="00F44BA8"/>
    <w:rsid w:val="00F74410"/>
    <w:rsid w:val="00F75EAE"/>
    <w:rsid w:val="00F80C79"/>
    <w:rsid w:val="00FB7313"/>
    <w:rsid w:val="00FE381D"/>
    <w:rsid w:val="00FE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DBF9-5B69-4787-81DB-452072BD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B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9613E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14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3145C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5E1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165A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165A8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165A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5A8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132F0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C71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719A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Revision"/>
    <w:hidden/>
    <w:uiPriority w:val="99"/>
    <w:semiHidden/>
    <w:rsid w:val="001C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613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-rubricator-listtitle-text">
    <w:name w:val="b-rubricator-list__title-text"/>
    <w:basedOn w:val="a0"/>
    <w:rsid w:val="009613E3"/>
  </w:style>
  <w:style w:type="paragraph" w:customStyle="1" w:styleId="b-listitem">
    <w:name w:val="b-list__item"/>
    <w:basedOn w:val="a"/>
    <w:rsid w:val="009613E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c">
    <w:name w:val="List Paragraph"/>
    <w:aliases w:val="SL_Абзац списка,Подпись рисунка,Bullet List,FooterText,numbered,List Paragraph"/>
    <w:basedOn w:val="a"/>
    <w:link w:val="ad"/>
    <w:uiPriority w:val="34"/>
    <w:qFormat/>
    <w:rsid w:val="00401C4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09375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">
    <w:name w:val="annotation reference"/>
    <w:basedOn w:val="a0"/>
    <w:uiPriority w:val="99"/>
    <w:semiHidden/>
    <w:unhideWhenUsed/>
    <w:rsid w:val="0061799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7990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179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799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179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">
    <w:name w:val="Обычный1"/>
    <w:rsid w:val="00375594"/>
    <w:pPr>
      <w:spacing w:after="0" w:line="240" w:lineRule="auto"/>
      <w:contextualSpacing/>
    </w:pPr>
    <w:rPr>
      <w:rFonts w:ascii="Times New Roman" w:eastAsia="Times New Roman" w:hAnsi="Times New Roman" w:cs="Times New Roman"/>
      <w:lang w:eastAsia="ru-RU"/>
    </w:rPr>
  </w:style>
  <w:style w:type="paragraph" w:styleId="af4">
    <w:name w:val="No Spacing"/>
    <w:uiPriority w:val="1"/>
    <w:qFormat/>
    <w:rsid w:val="00375594"/>
    <w:pPr>
      <w:spacing w:after="0" w:line="240" w:lineRule="auto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copyright-info">
    <w:name w:val="copyright-info"/>
    <w:basedOn w:val="a"/>
    <w:rsid w:val="001E018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Normaltext">
    <w:name w:val="Normal text"/>
    <w:rsid w:val="00DB7C6F"/>
    <w:rPr>
      <w:sz w:val="20"/>
      <w:szCs w:val="20"/>
    </w:rPr>
  </w:style>
  <w:style w:type="character" w:customStyle="1" w:styleId="Heading">
    <w:name w:val="Heading"/>
    <w:uiPriority w:val="99"/>
    <w:rsid w:val="00026673"/>
    <w:rPr>
      <w:rFonts w:ascii="Calibri" w:eastAsia="Calibri" w:hAnsi="Calibri" w:cs="Calibri"/>
      <w:b/>
      <w:bCs/>
      <w:sz w:val="20"/>
      <w:szCs w:val="20"/>
      <w:lang w:val="ru-RU"/>
    </w:rPr>
  </w:style>
  <w:style w:type="paragraph" w:customStyle="1" w:styleId="ParagraphStyle">
    <w:name w:val="Paragraph Style"/>
    <w:rsid w:val="00026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F33AC7"/>
    <w:pPr>
      <w:tabs>
        <w:tab w:val="num" w:pos="1701"/>
      </w:tabs>
      <w:suppressAutoHyphens w:val="0"/>
      <w:spacing w:line="288" w:lineRule="auto"/>
      <w:ind w:firstLine="567"/>
      <w:jc w:val="both"/>
    </w:pPr>
    <w:rPr>
      <w:rFonts w:eastAsia="Calibri"/>
      <w:sz w:val="28"/>
      <w:lang w:eastAsia="ru-RU"/>
    </w:rPr>
  </w:style>
  <w:style w:type="character" w:customStyle="1" w:styleId="-30">
    <w:name w:val="Пункт-3 Знак"/>
    <w:link w:val="-3"/>
    <w:rsid w:val="00F33AC7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99">
    <w:name w:val="Стиль99"/>
    <w:basedOn w:val="a0"/>
    <w:uiPriority w:val="1"/>
    <w:rsid w:val="00F33AC7"/>
    <w:rPr>
      <w:sz w:val="24"/>
    </w:rPr>
  </w:style>
  <w:style w:type="character" w:customStyle="1" w:styleId="ad">
    <w:name w:val="Абзац списка Знак"/>
    <w:aliases w:val="SL_Абзац списка Знак,Подпись рисунка Знак,Bullet List Знак,FooterText Знак,numbered Знак,List Paragraph Знак"/>
    <w:link w:val="ac"/>
    <w:uiPriority w:val="34"/>
    <w:locked/>
    <w:rsid w:val="00E70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E11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ulqm?dob=45261.000000&amp;dol=45300.59706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normacs://normacs.ru/57b?dob=45261.000000&amp;dol=45300.585428" TargetMode="External"/><Relationship Id="rId6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normacs://normacs.ru/57b?dob=45261.000000&amp;dol=45300.5854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F1B63-D0E8-4082-A34B-69B07BA1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22</Pages>
  <Words>6598</Words>
  <Characters>37614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V. Lobanov</dc:creator>
  <cp:lastModifiedBy>Окатьева Екатерина Николаевна</cp:lastModifiedBy>
  <cp:revision>12</cp:revision>
  <cp:lastPrinted>2025-04-22T08:08:00Z</cp:lastPrinted>
  <dcterms:created xsi:type="dcterms:W3CDTF">2025-03-26T13:53:00Z</dcterms:created>
  <dcterms:modified xsi:type="dcterms:W3CDTF">2025-05-14T05:25:00Z</dcterms:modified>
</cp:coreProperties>
</file>